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5EA" w:rsidRPr="00DB7030" w:rsidRDefault="00AA25EA" w:rsidP="00AA25EA">
      <w:pPr>
        <w:jc w:val="center"/>
        <w:rPr>
          <w:rFonts w:ascii="Times New Roman" w:hAnsi="Times New Roman" w:cs="Times New Roman"/>
          <w:smallCaps/>
          <w:sz w:val="20"/>
          <w:szCs w:val="20"/>
          <w:lang w:val="kk-KZ"/>
        </w:rPr>
      </w:pPr>
      <w:r w:rsidRPr="00DB7030">
        <w:rPr>
          <w:rFonts w:ascii="Times New Roman" w:hAnsi="Times New Roman" w:cs="Times New Roman"/>
          <w:smallCaps/>
          <w:sz w:val="20"/>
          <w:szCs w:val="20"/>
          <w:lang w:val="kk-KZ"/>
        </w:rPr>
        <w:t>әл - фараби атындағы қазақ ұлттық университеті</w:t>
      </w:r>
    </w:p>
    <w:p w:rsidR="00AA25EA" w:rsidRPr="00DB7030" w:rsidRDefault="00AA25EA" w:rsidP="00AA25EA">
      <w:pPr>
        <w:jc w:val="center"/>
        <w:rPr>
          <w:rFonts w:ascii="Times New Roman" w:hAnsi="Times New Roman" w:cs="Times New Roman"/>
          <w:b/>
          <w:sz w:val="20"/>
          <w:szCs w:val="20"/>
          <w:lang w:val="kk-KZ"/>
        </w:rPr>
      </w:pPr>
      <w:r w:rsidRPr="00DB7030">
        <w:rPr>
          <w:rFonts w:ascii="Times New Roman" w:hAnsi="Times New Roman" w:cs="Times New Roman"/>
          <w:b/>
          <w:smallCaps/>
          <w:sz w:val="20"/>
          <w:szCs w:val="20"/>
          <w:lang w:val="kk-KZ"/>
        </w:rPr>
        <w:t xml:space="preserve">ЛЕКЦИЯЛАР </w:t>
      </w:r>
    </w:p>
    <w:p w:rsidR="00AA25EA" w:rsidRPr="00DB7030" w:rsidRDefault="00AA25EA" w:rsidP="00AA25EA">
      <w:pPr>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 xml:space="preserve">Логика </w:t>
      </w:r>
    </w:p>
    <w:p w:rsidR="00AA25EA" w:rsidRPr="00DB7030" w:rsidRDefault="00AA25EA" w:rsidP="00AA25EA">
      <w:pPr>
        <w:rPr>
          <w:rFonts w:ascii="Times New Roman" w:hAnsi="Times New Roman" w:cs="Times New Roman"/>
          <w:b/>
          <w:smallCaps/>
          <w:sz w:val="20"/>
          <w:szCs w:val="20"/>
          <w:lang w:val="kk-KZ"/>
        </w:rPr>
      </w:pPr>
    </w:p>
    <w:p w:rsidR="00AA25EA" w:rsidRPr="00DB7030" w:rsidRDefault="00AA25EA" w:rsidP="00AA25EA">
      <w:pPr>
        <w:tabs>
          <w:tab w:val="left" w:pos="1250"/>
        </w:tabs>
        <w:jc w:val="center"/>
        <w:rPr>
          <w:rFonts w:ascii="Times New Roman" w:hAnsi="Times New Roman" w:cs="Times New Roman"/>
          <w:b/>
          <w:sz w:val="20"/>
          <w:szCs w:val="20"/>
          <w:lang w:val="kk-KZ"/>
        </w:rPr>
      </w:pPr>
    </w:p>
    <w:p w:rsidR="00AA25EA" w:rsidRPr="00DB7030" w:rsidRDefault="00AA25EA" w:rsidP="00AA25EA">
      <w:pPr>
        <w:tabs>
          <w:tab w:val="left" w:pos="1250"/>
        </w:tabs>
        <w:rPr>
          <w:rFonts w:ascii="Times New Roman" w:hAnsi="Times New Roman" w:cs="Times New Roman"/>
          <w:sz w:val="20"/>
          <w:szCs w:val="20"/>
          <w:lang w:val="kk-KZ"/>
        </w:rPr>
      </w:pPr>
      <w:r w:rsidRPr="00DB7030">
        <w:rPr>
          <w:rFonts w:ascii="Times New Roman" w:hAnsi="Times New Roman" w:cs="Times New Roman"/>
          <w:b/>
          <w:sz w:val="20"/>
          <w:szCs w:val="20"/>
          <w:lang w:val="kk-KZ"/>
        </w:rPr>
        <w:t xml:space="preserve">Асқал Лесхан Әмірханұлы </w:t>
      </w:r>
      <w:r w:rsidRPr="00DB7030">
        <w:rPr>
          <w:rFonts w:ascii="Times New Roman" w:hAnsi="Times New Roman" w:cs="Times New Roman"/>
          <w:sz w:val="20"/>
          <w:szCs w:val="20"/>
          <w:lang w:val="kk-KZ"/>
        </w:rPr>
        <w:t>– философия ғылымдарының кандидаты, доцент.</w:t>
      </w:r>
    </w:p>
    <w:p w:rsidR="00AA25EA" w:rsidRPr="00DB7030" w:rsidRDefault="00AA25EA" w:rsidP="00AA25EA">
      <w:pPr>
        <w:rPr>
          <w:rFonts w:ascii="Times New Roman" w:hAnsi="Times New Roman" w:cs="Times New Roman"/>
          <w:smallCaps/>
          <w:sz w:val="20"/>
          <w:szCs w:val="20"/>
          <w:lang w:val="kk-KZ"/>
        </w:rPr>
      </w:pPr>
      <w:r w:rsidRPr="00DB7030">
        <w:rPr>
          <w:rFonts w:ascii="Times New Roman" w:hAnsi="Times New Roman" w:cs="Times New Roman"/>
          <w:smallCaps/>
          <w:sz w:val="20"/>
          <w:szCs w:val="20"/>
          <w:lang w:val="kk-KZ"/>
        </w:rPr>
        <w:t>тел.267-43-83(109)</w:t>
      </w:r>
    </w:p>
    <w:p w:rsidR="00AA25EA" w:rsidRPr="00DB7030" w:rsidRDefault="00AA25EA" w:rsidP="00AA25EA">
      <w:pPr>
        <w:rPr>
          <w:rFonts w:ascii="Times New Roman" w:hAnsi="Times New Roman" w:cs="Times New Roman"/>
          <w:b/>
          <w:sz w:val="20"/>
          <w:szCs w:val="20"/>
          <w:lang w:val="kk-KZ"/>
        </w:rPr>
      </w:pPr>
      <w:r>
        <w:rPr>
          <w:rFonts w:ascii="Times New Roman" w:hAnsi="Times New Roman" w:cs="Times New Roman"/>
          <w:b/>
          <w:sz w:val="20"/>
          <w:szCs w:val="20"/>
          <w:lang w:val="kk-KZ"/>
        </w:rPr>
        <w:t>лектор: 8701478 97 44</w:t>
      </w:r>
    </w:p>
    <w:p w:rsidR="00AA25EA" w:rsidRPr="00DB7030" w:rsidRDefault="00AA25EA" w:rsidP="00AA25EA">
      <w:pPr>
        <w:jc w:val="center"/>
        <w:rPr>
          <w:rFonts w:ascii="Times New Roman" w:hAnsi="Times New Roman" w:cs="Times New Roman"/>
          <w:b/>
          <w:sz w:val="20"/>
          <w:szCs w:val="20"/>
          <w:lang w:val="kk-KZ"/>
        </w:rPr>
      </w:pPr>
    </w:p>
    <w:p w:rsidR="00AA25EA" w:rsidRPr="00DB7030" w:rsidRDefault="00AA25EA" w:rsidP="00AA25EA">
      <w:pPr>
        <w:spacing w:line="360" w:lineRule="auto"/>
        <w:ind w:firstLine="709"/>
        <w:jc w:val="both"/>
        <w:rPr>
          <w:rFonts w:ascii="Times New Roman" w:hAnsi="Times New Roman" w:cs="Times New Roman"/>
          <w:sz w:val="20"/>
          <w:szCs w:val="20"/>
          <w:lang w:val="kk-KZ"/>
        </w:rPr>
      </w:pPr>
    </w:p>
    <w:p w:rsidR="00AA25EA" w:rsidRPr="00DB7030" w:rsidRDefault="00AA25EA" w:rsidP="00AA25EA">
      <w:pPr>
        <w:spacing w:line="360" w:lineRule="auto"/>
        <w:ind w:firstLine="709"/>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Пәннің сипаттамасы</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Логика пәнінің оқу бағдарламасы формальді логиканың түйінді мәселелерін кіріспелік сипатта баяндап осы курстың: «Ұғым», «Пайымдау», «Ой тұжырымы», «Дәлелдеудің логикалық негізі», «Болжам» сияқты негізгі бөлімдерін қамтиды.</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Осы курспен танысу, студенттерге логика пәні, логика білімінің жаратылысы мен ерекшелігі, логиканың белгілі теориялары, сонымен қатар адамның интелектуальді таным қызметіндегі атқаратын методологиялық рөлі туралы түсінік береді. </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Формальді логика курсының алдында тұрған міндет студентке логика заңдарын саналы түрде қолдану мен ойлау түрін үйрету. Негізді тұжырым жасап, дәл ойлауды талап ететін заңгер жұмысы үшін, логиканың орасан зор мәні бар. Логиканы үйрену- ойлаудың нақтылығы мен анықтығын, пікірдегі мұқияттылық пен зерделілікті сенімді өрнектеп, логикалық салмақты сөз құрау мен өз ойын щащыратпай, жинақтауға үйретеді..</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Логика білімі- ойлау мәдениетін көтереді. «Ұғым» тақырыбымен танысу, ойлаудың стандартты операциясын тез қолданып, дұрыс іске асыруға мүмкіндік береді. «Ұғым» тақырыбы ойыңды ретімен, анық жеткізуге және тек логиканың осы түрлерінің бір негізінде жаңа ойды тұжырымдауға мүмкіндік береді. «Дәлелдеудің логикалық негізгі теориясы», бұлтартпайтын дәлелдер жасауға және қарсыластың пікірінен қателер таба білуге үйретеді.</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Осының бәрі заңдылық пен құқық тәртібін нығайту жолындағы заңгер жұмысына келелі мән береді.</w:t>
      </w:r>
    </w:p>
    <w:p w:rsidR="00AA25EA" w:rsidRPr="00DB7030" w:rsidRDefault="00AA25EA" w:rsidP="00AA25EA">
      <w:pPr>
        <w:ind w:firstLine="573"/>
        <w:jc w:val="both"/>
        <w:rPr>
          <w:rFonts w:ascii="Times New Roman" w:hAnsi="Times New Roman" w:cs="Times New Roman"/>
          <w:sz w:val="20"/>
          <w:szCs w:val="20"/>
          <w:lang w:val="kk-KZ"/>
        </w:rPr>
      </w:pPr>
    </w:p>
    <w:p w:rsidR="00AA25EA" w:rsidRPr="00DB7030" w:rsidRDefault="00AA25EA" w:rsidP="00AA25EA">
      <w:pPr>
        <w:ind w:firstLine="573"/>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Логика пәні және оның пәні</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Танымдағы ойлау рөлі. Танымның сезімдік және логикалық сатылары. Сезімдік таным және оның түрлері: сезіну, түйсік, ұсыну. Танымдағы логикалық сатылардың ерекшелігі. Абстракты Ойлаудың негізгі түрлері- түсінік, пікір, ой тұжырымы. Ойлау және тіл. Логика- қисынды ойлауды үйрену пәні ретінде. Формальді логиканы анықтау. Логикалық нысан мен логикалық заң туралы түсінік. Ойлаудың негізгі заңы: тепе-теңдік, қайшылық, үшіншісі жоқ, жеткілікті негіз. Пікірдің формальді дұрыстығы мен ақиқаттығы. Дұрыс ойлаудың маңызды белгілері. Шындық және пікірдің формальді дұрыстығы: анықтық, қайшылықсыздық, жүйелілік, дәйектілік, негізділік. Формальді логиканың дамуының негізгі кезеңдері. </w:t>
      </w:r>
      <w:r w:rsidRPr="00DB7030">
        <w:rPr>
          <w:rFonts w:ascii="Times New Roman" w:hAnsi="Times New Roman" w:cs="Times New Roman"/>
          <w:sz w:val="20"/>
          <w:szCs w:val="20"/>
          <w:lang w:val="kk-KZ"/>
        </w:rPr>
        <w:lastRenderedPageBreak/>
        <w:t>Дәстүрлі логика (б.д.д. Ivғ. –XXғ. басы). Классикалық және классикалық емес логика (ХІХ –ХХғғ.). Логиканың қисынды ойлау мәдениетін қалыптастырудағы рөлі.</w:t>
      </w:r>
    </w:p>
    <w:p w:rsidR="00AA25EA" w:rsidRPr="00DB7030" w:rsidRDefault="00AA25EA" w:rsidP="00AA25EA">
      <w:pPr>
        <w:ind w:firstLine="573"/>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Логика тарихы</w:t>
      </w:r>
    </w:p>
    <w:p w:rsidR="00AA25EA" w:rsidRPr="00DB7030" w:rsidRDefault="00AA25EA" w:rsidP="00AA25EA">
      <w:pPr>
        <w:ind w:firstLine="573"/>
        <w:jc w:val="center"/>
        <w:rPr>
          <w:rFonts w:ascii="Times New Roman" w:hAnsi="Times New Roman" w:cs="Times New Roman"/>
          <w:sz w:val="20"/>
          <w:szCs w:val="20"/>
          <w:lang w:val="kk-KZ"/>
        </w:rPr>
      </w:pP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Логиканың дербес ғылым ретінде Индияда, Қытайда, Грецияда қалымтасты. Ерте Қытайдағы теориялық білім мен тәжірибенің арақатынасы туралы мәселелер. Б.д.д. VI-Vғғ. Үнді философиясындағы логиканың даму жүйесі. Б.д.д.VIІғ. Дармакиртидің «Логика тамшысы» атты қысқаша логикалық оқулығы. Демокрит (460-370жж. б.д.д.) «Логика туралы немесе каноның трактатының» авторы. Сократ (470-399жж. б.д.д. шамасы) және оның мән туралы пікірі, индукция мен дедукция. Платон (б.д.д. 427-347 жылдар шамасында) және оын идея туралы ілімі категорияға топтастыру (идеяның жоғары түрі- тобы), кейбір жеке логикалық заңдарды дәл жеткізу. «Логика атасы»- Аристотель (б.д.д. 384-322 жж.) Аристотельдің логикалық шығармасы. Ежелгі стоиктер логикасы (Зенон, Хрисипп және басқалар). Эпикурдың тәжірибелік білім логикасы (б.д.д. 341-270 жж.) «Порфирий шежіресі» - Түсініктер арасындағы бағыныңқы қатынастардың көрнекті тұлғасы Порфирий (б.д.д. 233-304 жж.). Әл-Фараби- араб тілді логиканың негізін салушы (870-950 жж.). «Логика» Ибн-Сина (980-1037 жж.). Орта ғасырлардағы логикалық ойлау мен талдаудың дамуы. Осы кезеңнің өкілдері: И. Росцелин (1050-1112жж. шамасы),  Д.Скот (1236-1308 жж. шамасы). У.Оккам (1290-1350жж.). А Кентерберискийдің (1033-1109жж.) жалпы ұғым табиғатын түсіндіру мәселесі, Ф. Аквинский (1225-1274жж.). П.Абелярдің (1079-1142жж.) әмбебап ұғымдар туралы  ілімі. Ф.Бэконның «Жаңа Органоныңдағы» (1561-1626 жж.) және Дж.Ст Милльдің  (1806-1873 жж.) «Силлогистік және индуктивтік логика жүйесінде» ғылыми индукция мәселелері. Р.Декарттң (1596-1650 жж.) төрт ережесі «Пор- Рояльдық логикасы» (1662ж). Г. Лейбництің (1646-1716 жж.) математикалық әдісі. И.Канттың (1724-1804 жж.) трансцендентальдық логика мәселелерін зерттеуі. Гегельдің (1770- 1831жж.) диалектикалық логикасы. Математикалық логикалардың дамуы үлесі. Қазақстандағы логикалық ілімдердің дамуы (М.Жұиабаев, А.Байтұрсынов). Дәстүрлі формальді логика, оның танымдық және методологиялық рөлі.</w:t>
      </w:r>
    </w:p>
    <w:p w:rsidR="00AA25EA" w:rsidRPr="00DB7030" w:rsidRDefault="00AA25EA" w:rsidP="00AA25EA">
      <w:pPr>
        <w:ind w:firstLine="573"/>
        <w:jc w:val="both"/>
        <w:rPr>
          <w:rFonts w:ascii="Times New Roman" w:hAnsi="Times New Roman" w:cs="Times New Roman"/>
          <w:sz w:val="20"/>
          <w:szCs w:val="20"/>
          <w:lang w:val="kk-KZ"/>
        </w:rPr>
      </w:pPr>
    </w:p>
    <w:p w:rsidR="00AA25EA" w:rsidRPr="00DB7030" w:rsidRDefault="00AA25EA" w:rsidP="00AA25EA">
      <w:pPr>
        <w:ind w:firstLine="573"/>
        <w:jc w:val="center"/>
        <w:rPr>
          <w:rFonts w:ascii="Times New Roman" w:hAnsi="Times New Roman" w:cs="Times New Roman"/>
          <w:sz w:val="20"/>
          <w:szCs w:val="20"/>
          <w:lang w:val="kk-KZ"/>
        </w:rPr>
      </w:pPr>
    </w:p>
    <w:p w:rsidR="00AA25EA" w:rsidRPr="00DB7030" w:rsidRDefault="00AA25EA" w:rsidP="00AA25EA">
      <w:pPr>
        <w:ind w:firstLine="573"/>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Ұғым</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Ұғымның мәні. Ұғым – ойлау нысаны ретінде. Ұғым және сөз. Ұғым қалыптастырудың негізгі әдістері: талдау, салыстыру, жинақтау, дерексіздендіру, қорыту. Ұғымның логикалық құрылымы. Ұғымның мазмұны мен көлемі. Ұғымның мазмұны мен көлемі арасындағы кері қатынастар заңы. Тек пен тұр түсінігі. Ұғымның логикалық сипаттамасы. Ұғым түрлері: бос, бос емес, дара және жалпы, тіркелетін, тіркелмейтін, жинақталатын, бөлінетін, нақты және абстрактылы, қатысты және қатысты емес, жағымды және жағымсыз. Ұғым арасындағы қатынастар. Салыстырылатын және салыстырмайтын ұғым. Сәйкес және бисәйкесті ұғым. Бірлестік қатынас түрлері: бірмаңыздылық, табыну бағыну. Сйымсыздық қатынастар түрі: қатар бағыну, қарама-қайшылық, үйлеспеушілік. Ұғыммен логикалық операциялар. Ұғымды жинақтау мен шектеу. Ұғымды анықтау. Ұғым түрлерін анықтау: айқын және айқын емес, номиналды және нақты анықтау. Жақын тек арқылы және түрлік айырма арқылы анықтау. Генетикалық анықтау. Контексттік анықтау. Өзіне қайшы келетін мәндік қатынасты көрсету арқылы анықтау. Бейнелеу, салыстыру, сипаттау арқылы беру. Ұғымды анықтау ережесі. Ұғымды анықтаудағы қателіктер. Анықтаудың мәні. Ұғымды бөлу. Бөлу түрлері: белгі түрінің өзгерісі бойынша және дихотомиялық бөлу. Топтастыру. Ұғымды бөлу ережесі. Ұғымды бөлу қателіктері. Кластармен жұмыс жасау: кластарды біріктіру (қосу), кластарды азайту, кластарды түйістіру (көбейту), кластарды (теріске шығару).</w:t>
      </w:r>
    </w:p>
    <w:p w:rsidR="00AA25EA" w:rsidRPr="00DB7030" w:rsidRDefault="00AA25EA" w:rsidP="00AA25EA">
      <w:pPr>
        <w:ind w:firstLine="573"/>
        <w:jc w:val="both"/>
        <w:rPr>
          <w:rFonts w:ascii="Times New Roman" w:hAnsi="Times New Roman" w:cs="Times New Roman"/>
          <w:sz w:val="20"/>
          <w:szCs w:val="20"/>
          <w:lang w:val="kk-KZ"/>
        </w:rPr>
      </w:pPr>
    </w:p>
    <w:p w:rsidR="00AA25EA" w:rsidRPr="00DB7030" w:rsidRDefault="00AA25EA" w:rsidP="00AA25EA">
      <w:pPr>
        <w:ind w:firstLine="573"/>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Пайымдау</w:t>
      </w:r>
    </w:p>
    <w:p w:rsidR="00AA25EA" w:rsidRPr="00DB7030" w:rsidRDefault="00AA25EA" w:rsidP="00AA25EA">
      <w:pPr>
        <w:ind w:firstLine="573"/>
        <w:jc w:val="center"/>
        <w:rPr>
          <w:rFonts w:ascii="Times New Roman" w:hAnsi="Times New Roman" w:cs="Times New Roman"/>
          <w:sz w:val="20"/>
          <w:szCs w:val="20"/>
          <w:lang w:val="kk-KZ"/>
        </w:rPr>
      </w:pP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Пайымдау- ойлау нысаны ретінде. Пайымдау және сөйлем. Пайымдаудың логикалық құрылымы: Субъект, предикат, байланыстырушы, квантор. Қарапайым пайымдаулардың түрлері. Пайымдаудың </w:t>
      </w:r>
      <w:r w:rsidRPr="00DB7030">
        <w:rPr>
          <w:rFonts w:ascii="Times New Roman" w:hAnsi="Times New Roman" w:cs="Times New Roman"/>
          <w:sz w:val="20"/>
          <w:szCs w:val="20"/>
          <w:lang w:val="kk-KZ"/>
        </w:rPr>
        <w:lastRenderedPageBreak/>
        <w:t>субъекті көлемі бойынша түрлері: құптаушы және терістеуші. Предикат мазмұны бойынша пайымдау түрлері: атрибуттық, қатынастық, экзистенциалды (өмір сүру) пайымдаулар. Пайымдаулар класын саны және сапасы бойынша біріктіру. Жалпы құптаушы пайымдау. Ішінара құптаушы пайымдау. Ішіара терістеуші және жалпы терістеуші пайымдаулар. Кесімді пайымдаудағы терминдердің таратылуы. Терминдердің таратылу ережесі. Модальдық пайымдау: мәні мен түрі: алетикалық, деонтикалық, эпистемикалық, аксиологиялық. Модальдық пайымдау ережелері және анықтамасы. Күрделі пайымдаулар және олардың түрлері. Біріктіруші пайымдаулар (конъюниктивті). Ажыратушы пайымдаулар (дизъюнктивті). Шартты (импликативті) пайымдаулар. Пайымдаудың эквиваленттігі. Күрделі пайымдаудың ақиқаттылық шарты. Пайымдаулар арасындағы логикалық қатынастар. Пайымдаулар арасындағы салыстырмалы және салыстырылмайтын қатынастар. Қабысатын және қапысбайтын пайымдаулар. Қабысатын қатынастар: контрарлық, контрадикторлық. Логикалық квадрат. Қарапайым пайымдаулар арасындағы логикалық қатынастар: қайшылықты, қарама-қарсылықты, бағыныңқылы, ішінара қабысушылықты, бағыныңқылы. Қабыспайтын күрделі пайымдаулардың қатынасы: қарама-қайшылықты, қарсы мағыналы. Пайымдау түрлері, олармен логикалық жұмыс жасайтын құралдар және оның түрлері.</w:t>
      </w:r>
    </w:p>
    <w:p w:rsidR="00AA25EA" w:rsidRPr="00DB7030" w:rsidRDefault="00AA25EA" w:rsidP="00AA25EA">
      <w:pPr>
        <w:ind w:firstLine="573"/>
        <w:jc w:val="both"/>
        <w:rPr>
          <w:rFonts w:ascii="Times New Roman" w:hAnsi="Times New Roman" w:cs="Times New Roman"/>
          <w:sz w:val="20"/>
          <w:szCs w:val="20"/>
          <w:lang w:val="kk-KZ"/>
        </w:rPr>
      </w:pPr>
    </w:p>
    <w:p w:rsidR="00AA25EA" w:rsidRPr="00DB7030" w:rsidRDefault="00AA25EA" w:rsidP="00AA25EA">
      <w:pPr>
        <w:ind w:firstLine="573"/>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Негізгі формальді ойлау заңдары</w:t>
      </w:r>
    </w:p>
    <w:p w:rsidR="00AA25EA" w:rsidRPr="00DB7030" w:rsidRDefault="00AA25EA" w:rsidP="00AA25EA">
      <w:pPr>
        <w:ind w:firstLine="573"/>
        <w:jc w:val="center"/>
        <w:rPr>
          <w:rFonts w:ascii="Times New Roman" w:hAnsi="Times New Roman" w:cs="Times New Roman"/>
          <w:sz w:val="20"/>
          <w:szCs w:val="20"/>
          <w:lang w:val="kk-KZ"/>
        </w:rPr>
      </w:pP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Логикалық ойлау жүйесі мен таным процесі. Формальді логикалық заңдар түсінігі. Тепе-теңдік заңы. Дұрыс ойлаудың өзіндік анықтауыш белгілері. Ойлаудың логикалық айқын мәні жөнінде жеке пайымдауды айырбастау мен шатастырып алмау кепілі туралы. Қарама-қайшылық заңы. Дәйектілік- дұрыс ойлаудың өзіндік ерекшелігі. Қарама-қайшылық заңын қабылдау шарты. Үшіншісі жоқ заңы. «Не ол-не бұл, үшінші жоқ»,- деп ойлау процінің ортақ заңдылығы- ойлаудың айқындығы мен дәйектілігі. Жеткілікті негіз заңы және ойлау процесі. Ойлау процесіндегі айқындау және негіздеудің өзара байланысы. Топтастыру процесі мен жеткілікті негіз заңы. Ойлаудың дұрыстығы мен негізділігіне сену және жеткілікті негіз заңы. Негіздеу процесінің дұрыстығы мен жеткілікті негіз заңын қолдану шарты. Жеткілікті негіз заңы мен ойлау қажеттігі. Формальды ойлау заңы, танымның қарапайым жағдайындағы логикалық ойлау құрылымының заңы ретінде. </w:t>
      </w:r>
    </w:p>
    <w:p w:rsidR="00AA25EA" w:rsidRPr="00DB7030" w:rsidRDefault="00AA25EA" w:rsidP="00AA25EA">
      <w:pPr>
        <w:ind w:firstLine="573"/>
        <w:jc w:val="both"/>
        <w:rPr>
          <w:rFonts w:ascii="Times New Roman" w:hAnsi="Times New Roman" w:cs="Times New Roman"/>
          <w:sz w:val="20"/>
          <w:szCs w:val="20"/>
          <w:lang w:val="kk-KZ"/>
        </w:rPr>
      </w:pPr>
    </w:p>
    <w:p w:rsidR="00AA25EA" w:rsidRPr="00DB7030" w:rsidRDefault="00AA25EA" w:rsidP="00AA25EA">
      <w:pPr>
        <w:ind w:firstLine="573"/>
        <w:jc w:val="both"/>
        <w:rPr>
          <w:rFonts w:ascii="Times New Roman" w:hAnsi="Times New Roman" w:cs="Times New Roman"/>
          <w:sz w:val="20"/>
          <w:szCs w:val="20"/>
          <w:lang w:val="kk-KZ"/>
        </w:rPr>
      </w:pPr>
    </w:p>
    <w:p w:rsidR="00AA25EA" w:rsidRPr="00DB7030" w:rsidRDefault="00AA25EA" w:rsidP="00AA25EA">
      <w:pPr>
        <w:ind w:firstLine="573"/>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Ой тұжырымы</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Ой тұжырымының жалпы сипаттамасы. Ой тұжырымының құрылымы. Ой тұжырымындағы қорытындының ақиқаттық шарты. Тікелей ой тұжырымы және оның түрлері: айналу, назарға алу, предикатты қарсы қою, логикалық квадрат бойынша ой тұжырымдау. Жанама түрдегі дедуктивті ой тұжырымдау және оның түрлері: қарапайым кесінді силлогизм, қарым-қатынас пікірлерінен туындаған ой тұжырымы. Пікір туғызушы ой тұтұжырымы. Пікірлер логикасының ой тұжырымы. Қарапайым кесімді силлогизм, құрамы мен құрылысы. Қарапайым кесімді силлогизм алғышартының терминдерінің ерекше тәртібі. Силлогизмдердің дұрыстығын тексеру тәсілдері. Пайымдау қатынастарынан шыққан ой тұжырымдау: симметриялық, рефлексифтілік, транзитивтілік, қысқартылған, күрделі және күрделі қысқартылған силлогизм. Энтимема. Энтимеманың құрылуы. Силлогизмді қалпына келтіру механизмі. Прогрессивті және регрессивті полисиллогизм. Прогрессивті және регрессивті сорит. Эпихейрема. Таза шартты ой тұжырымы. Шартты- кесімді ой тұжырымы. Бөлінетін кесімді ой тұжырымы. Шартты- бөлінетін ой тұжырымы. Шартты- кесімді силлогизмнің модусы: модусты нығайтатын дұрыс нысан, модусты нығайтатын қате нысан, жағымсыз модустың дұрыс нысаны, жағымсыз модустың қате нысаны. Бөлінетін кесімді силлогизмнің модустары: нығайтылған жағымсыз нығайтушы. Шартты бөлетін силлогизм. Лемматикалық ой тұжырымы: диллемалар, трилеммалар, полилеммалар. Дилемма және оның түрлері: конструкциялық және деструкциялық, жай және күрделі. Заң теориясы мен практикасындағы дедуктивті ой тұжырымының маңызы. Индуктивті ой тұжырымы. Индукция түрлері. Толық индукция. Толық емес индукция және оның түрлері: танымал және ғылыми индукция. Себеп-салдарлы байланысты анықтаудың әдістері. Ілеспелі өзгертулер әдісі. Қалдықтар әдісі. Индукция және дедукция қатынастары. Ұқсастық бойынша ой тұжырымы. Ұқсастықтың мәні. Ұқсастық бойынша ой тұжырымының ықтимал дәрежесі. Ұқсастықтың орнықтылық шарты. Ұқсастық ережесі. Ұқсастық бойынша ой тұжырымы. Қасиеттер </w:t>
      </w:r>
      <w:r w:rsidRPr="00DB7030">
        <w:rPr>
          <w:rFonts w:ascii="Times New Roman" w:hAnsi="Times New Roman" w:cs="Times New Roman"/>
          <w:sz w:val="20"/>
          <w:szCs w:val="20"/>
          <w:lang w:val="kk-KZ"/>
        </w:rPr>
        <w:lastRenderedPageBreak/>
        <w:t>ұқсастығы. Қатынастар ұқсастығы. Қатал ұқсастық. Қатал емес ұқсастық. Жалған ұқсастық. Құқықтық бағалаудағы ұқсастық. Тексеру процесіндегі ұқсастық. Криминалистік сараптау жүргізудегі ұқсастық.</w:t>
      </w:r>
    </w:p>
    <w:p w:rsidR="00AA25EA" w:rsidRPr="00DB7030" w:rsidRDefault="00AA25EA" w:rsidP="00AA25EA">
      <w:pPr>
        <w:ind w:firstLine="573"/>
        <w:jc w:val="both"/>
        <w:rPr>
          <w:rFonts w:ascii="Times New Roman" w:hAnsi="Times New Roman" w:cs="Times New Roman"/>
          <w:sz w:val="20"/>
          <w:szCs w:val="20"/>
          <w:lang w:val="kk-KZ"/>
        </w:rPr>
      </w:pPr>
    </w:p>
    <w:p w:rsidR="00AA25EA" w:rsidRPr="00DB7030" w:rsidRDefault="00AA25EA" w:rsidP="00AA25EA">
      <w:pPr>
        <w:ind w:firstLine="573"/>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Дәлелдемелер теориясының ойлау негізі</w:t>
      </w:r>
    </w:p>
    <w:p w:rsidR="00AA25EA" w:rsidRPr="00DB7030" w:rsidRDefault="00AA25EA" w:rsidP="00AA25EA">
      <w:pPr>
        <w:ind w:firstLine="573"/>
        <w:jc w:val="center"/>
        <w:rPr>
          <w:rFonts w:ascii="Times New Roman" w:hAnsi="Times New Roman" w:cs="Times New Roman"/>
          <w:b/>
          <w:sz w:val="20"/>
          <w:szCs w:val="20"/>
          <w:lang w:val="kk-KZ"/>
        </w:rPr>
      </w:pP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Дәлелдеме тиімді үрдіс. Дәлелдеме түрлері: айғақтау, растау, түсіндіру, жоққа шығару, қарсылық көрсету, түсіндіру, ақтау. Логикалық дәлелдің жалпы сипаттамасы. Дәлелдеудің логикалық құрылымы.: тезис, дәлел, көрсету (демонстрация).</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Тура және жанама дәлелдеу. Апагогикалық жанама дәлелдеу. Бөлінетін жанама дәлелдеу. Дәлелдеу түрлері: толық, қатаң, толық емес, қатаң емес, жеткілікті, ескерту, бөлу. Тезистің тура негізі. Тезистің жанама негізі. Бекерлеу және оның құрылымы. Бекерлеу мақсаты. Бекерлеудің түрі. Тезисті бекерлеу. Дәлелдеулер сыны. Демонстрацияның дәрменсіздігін анықтау. Дәлелдеу танабы (поле). Танаптың дәлелдеуге қатынасы. Дәлелдеу танабымен келісу. Бекерлеу мен дәлелдеудің қателігі мен ережесі. Паралогизмдер мен софизмдер. Бекерлеуді қорғаудың жол берілмейтін тәсілдері.</w:t>
      </w:r>
    </w:p>
    <w:p w:rsidR="00AA25EA" w:rsidRPr="00DB7030" w:rsidRDefault="00AA25EA" w:rsidP="00AA25EA">
      <w:pPr>
        <w:ind w:firstLine="573"/>
        <w:jc w:val="center"/>
        <w:rPr>
          <w:rFonts w:ascii="Times New Roman" w:hAnsi="Times New Roman" w:cs="Times New Roman"/>
          <w:b/>
          <w:sz w:val="20"/>
          <w:szCs w:val="20"/>
          <w:lang w:val="kk-KZ"/>
        </w:rPr>
      </w:pPr>
    </w:p>
    <w:p w:rsidR="00AA25EA" w:rsidRPr="00DB7030" w:rsidRDefault="00AA25EA" w:rsidP="00AA25EA">
      <w:pPr>
        <w:ind w:firstLine="573"/>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Болжам (Гипотеза)</w:t>
      </w:r>
    </w:p>
    <w:p w:rsidR="00AA25EA" w:rsidRPr="00DB7030" w:rsidRDefault="00AA25EA" w:rsidP="00AA25EA">
      <w:pPr>
        <w:ind w:firstLine="573"/>
        <w:jc w:val="center"/>
        <w:rPr>
          <w:rFonts w:ascii="Times New Roman" w:hAnsi="Times New Roman" w:cs="Times New Roman"/>
          <w:b/>
          <w:sz w:val="20"/>
          <w:szCs w:val="20"/>
          <w:lang w:val="kk-KZ"/>
        </w:rPr>
      </w:pP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Болжамның мәні мен логикалық құрылымы. Болжамның құрылымы. Болжамның түрі. Болжамды түсіндіру және суреттеу. Жалпы және дербес болжам. Жұмыс болжамы. Сот-тергеу практикасындағы топшылау болжамы. Жалпы топшылау. Дербес топшылау. Топшылауды сот-тергеу практикасында қолдану. Болжамның логико-методологиялық қисындық талабы: қарама-қайшылықсыздығы, тексерілуі, негізділігі, хабардар болуы. Болжамды тексеру. Тергеуді мағлұматпен салыстыру. Болжамды логикалық дәлелдеу.</w:t>
      </w:r>
    </w:p>
    <w:p w:rsidR="00AA25EA" w:rsidRPr="00DB7030" w:rsidRDefault="00AA25EA" w:rsidP="00AA25EA">
      <w:pPr>
        <w:ind w:firstLine="573"/>
        <w:jc w:val="both"/>
        <w:rPr>
          <w:rFonts w:ascii="Times New Roman" w:hAnsi="Times New Roman" w:cs="Times New Roman"/>
          <w:sz w:val="20"/>
          <w:szCs w:val="20"/>
          <w:lang w:val="kk-KZ"/>
        </w:rPr>
      </w:pPr>
    </w:p>
    <w:p w:rsidR="00AA25EA" w:rsidRPr="00DB7030" w:rsidRDefault="00AA25EA" w:rsidP="00AA25EA">
      <w:pPr>
        <w:ind w:firstLine="573"/>
        <w:jc w:val="both"/>
        <w:rPr>
          <w:rFonts w:ascii="Times New Roman" w:hAnsi="Times New Roman" w:cs="Times New Roman"/>
          <w:b/>
          <w:sz w:val="20"/>
          <w:szCs w:val="20"/>
          <w:u w:val="single"/>
          <w:lang w:val="kk-KZ"/>
        </w:rPr>
      </w:pPr>
      <w:r w:rsidRPr="00DB7030">
        <w:rPr>
          <w:rFonts w:ascii="Times New Roman" w:hAnsi="Times New Roman" w:cs="Times New Roman"/>
          <w:b/>
          <w:sz w:val="20"/>
          <w:szCs w:val="20"/>
          <w:u w:val="single"/>
          <w:lang w:val="kk-KZ"/>
        </w:rPr>
        <w:t>Пәнді оқу барысында қойылатын негізгі талаптар</w:t>
      </w:r>
    </w:p>
    <w:p w:rsidR="00AA25EA" w:rsidRPr="00DB7030" w:rsidRDefault="00AA25EA" w:rsidP="00AA25EA">
      <w:pPr>
        <w:ind w:firstLine="573"/>
        <w:jc w:val="both"/>
        <w:rPr>
          <w:rFonts w:ascii="Times New Roman" w:hAnsi="Times New Roman" w:cs="Times New Roman"/>
          <w:b/>
          <w:sz w:val="20"/>
          <w:szCs w:val="20"/>
          <w:lang w:val="kk-KZ"/>
        </w:rPr>
      </w:pP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Сабақ жіберу- сіздің жүйелі білім алуыңызға нұқсан келтіреді, оның үстіне пән бойынша қорытынды балл шығарғанда ескеріледі. Берілген тапсырма уақытында орындалмаса, жарты бал кем аласыз.</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Егер әр-түрлі жағдаймен сабаққа келе алмасаңыз не СОӨЖ тапсыратын күні ауырып қалсаңыз оқытушыға ескертіңіз.</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Әр аптада берілген тапсырманы келесі аптаның тапсырмасымен қоспай дер кезінде тапсырғаныңыз жөн, себебі тапсырманы өткізуді уақытынан созып алу, сіздің балыңызға әсер етеді, басқаша айтқанда балыңыз төмендейді.</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Біліміңіз жүйелі және терең болуы үшін сабаққа күнделікті дайындалу қажет. Сабақ жібермей, әр сабаққа дайындалып келсеңіз білім деңгейіңіз де, жинайтын балыңыз да жоғары болады. Ал осылай күнделікті дайындық сіздің «аралық бақылауды» және емтиханды жақсы тапсыруыңыздың қажетті шарты екенін ұмытпаңыз.</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Емтихан сіздің теориялық білім деңгейіңізді тексеріп қоймайды, алған біліміңізді практикада қалай қолдана алатындығыңызды тексеріп, бағалайды.</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Әрбір лекцияда келесі лекцияға келесі арналған таратылатын материал беріледі. Онда тақырыптың негізгі, өзекті мәселелері көрсетіледі. Сондықтан студенттер сабаққа келгенде үйде осы материалдарды қарастырып, түсінбеген, не тереңдеп талдауды қажет ететін сұрақтарға ерекше көңіл аударуды оқытушыдан талап етулеріңіз қажет.</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lastRenderedPageBreak/>
        <w:t>Лекция тақырыптары бойынша аптааралық бақылау жұмысы, 2 рет аралық бақылау өткізіледі. Осы бақылауларға дайындық кезінде: оқулықтағы  материалды жаттамаңыз, конспект жазғанда сөзбе-сөз көшірмеңіз, өзіңіз үшін біреуге жұмыс істетпеңіз, интернеттен көшірмеңіз, тапсырманы дер кезінде орындаңыз.</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Сіздің біздің пәнімізге деген қөзқарасаңыз дұрыс болып, мінез-құлқыңыз жоғары оқу орнының студенттерінің ар-намыс кодексіне сәйкес болады деп сенеміз.</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Сабаққа дайын болсаңыз сұрақ қоюға, талқыланып жатқан материалды сыни тұрғыдан сараптауға ұялмаңыз, ол сіздің белсенділігіңізді арттырады және алған біліміңіздің тереңдеуіне және нақтылануына көмектеседі. </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Емтихан сіздің теориялық білім деңгейіңізді тексеріп қоймайды, алған біліміңізді практикада қалай қолдана алатындығыңызды тексеріп, бағалайды.</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Әрбір лекцияда келесі лекцияға арналған таратылатын материал беріледі. Онда тақырыптың негізгі, өзекті мәселелері көрсетіледі. Сондықтан студенттер сабаққа келгенде үйде осы материалдарды қарастырып, түсінбеген, не тереңдеп талдауды қажет ететін сұрақтарға ерекше көңіл аударуды оқытушыдан талап етулеріңіз қажет.</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Лекция тақырыптары бойынша аптааралық бақылау жұмыс, 2 рет аралық өткізіледі. Осы бақылауларға дайындық кезінде: оқулықтағы материалды жаттамаңыз, конспект жазғанда сөзбе-сөз көшірмеңіз, өзіңіз үшін біреуге жұмыс істетпеңіз, интернеттен көшірмеңіз, тапсырманы дер кезінде орындаңыз.</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 Сіздің біздің пәнімізге деген көзқарасыңыз дұрыс болып, мінез-құлқыңыз жоғары оқу орнының студенттерінің ар-намыс кодексіне сәйкес болады деп сенеміз.</w:t>
      </w:r>
    </w:p>
    <w:p w:rsidR="00AA25EA" w:rsidRPr="00DB7030" w:rsidRDefault="00AA25EA" w:rsidP="00AA25EA">
      <w:pPr>
        <w:ind w:firstLine="573"/>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Сабаққа дайын болсаңыз сұрақ қоюға, талқыланып жатқан материалды сыни тұрғыдан сараптауға ұялмаңыз, ол сіздің белсенділігіңізді арттырады және алған біліміңіздің тереңдеуіне және нақтылануына көмектеседі.</w:t>
      </w:r>
    </w:p>
    <w:p w:rsidR="00AA25EA" w:rsidRPr="00DB7030" w:rsidRDefault="00AA25EA" w:rsidP="00AA25EA">
      <w:pPr>
        <w:ind w:firstLine="573"/>
        <w:jc w:val="both"/>
        <w:rPr>
          <w:rFonts w:ascii="Times New Roman" w:hAnsi="Times New Roman" w:cs="Times New Roman"/>
          <w:sz w:val="20"/>
          <w:szCs w:val="20"/>
          <w:lang w:val="kk-KZ"/>
        </w:rPr>
      </w:pPr>
    </w:p>
    <w:p w:rsidR="00AA25EA" w:rsidRPr="00DB7030" w:rsidRDefault="00AA25EA" w:rsidP="00AA25EA">
      <w:pPr>
        <w:ind w:firstLine="573"/>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Логика пәнінің оқу процесіндегі графигі</w:t>
      </w:r>
    </w:p>
    <w:p w:rsidR="00AA25EA" w:rsidRPr="00DB7030" w:rsidRDefault="00AA25EA" w:rsidP="00AA25EA">
      <w:pPr>
        <w:ind w:firstLine="573"/>
        <w:jc w:val="both"/>
        <w:rPr>
          <w:rFonts w:ascii="Times New Roman" w:hAnsi="Times New Roman" w:cs="Times New Roman"/>
          <w:sz w:val="20"/>
          <w:szCs w:val="20"/>
          <w:lang w:val="kk-KZ"/>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1499"/>
        <w:gridCol w:w="378"/>
        <w:gridCol w:w="378"/>
        <w:gridCol w:w="378"/>
        <w:gridCol w:w="378"/>
        <w:gridCol w:w="378"/>
        <w:gridCol w:w="378"/>
        <w:gridCol w:w="378"/>
        <w:gridCol w:w="378"/>
        <w:gridCol w:w="378"/>
        <w:gridCol w:w="496"/>
        <w:gridCol w:w="496"/>
        <w:gridCol w:w="496"/>
        <w:gridCol w:w="496"/>
        <w:gridCol w:w="496"/>
        <w:gridCol w:w="496"/>
        <w:gridCol w:w="1272"/>
      </w:tblGrid>
      <w:tr w:rsidR="00AA25EA" w:rsidRPr="00DB7030" w:rsidTr="00177A4B">
        <w:tc>
          <w:tcPr>
            <w:tcW w:w="4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w:t>
            </w:r>
          </w:p>
        </w:tc>
        <w:tc>
          <w:tcPr>
            <w:tcW w:w="1499"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Сабақ түрлері</w:t>
            </w:r>
          </w:p>
        </w:tc>
        <w:tc>
          <w:tcPr>
            <w:tcW w:w="6378" w:type="dxa"/>
            <w:gridSpan w:val="15"/>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Апта және блок бойынша сағаттың бөлінуі (3 семестр)</w:t>
            </w:r>
          </w:p>
        </w:tc>
        <w:tc>
          <w:tcPr>
            <w:tcW w:w="1272"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Барлығы </w:t>
            </w:r>
          </w:p>
        </w:tc>
      </w:tr>
      <w:tr w:rsidR="00AA25EA" w:rsidRPr="00DB7030" w:rsidTr="00177A4B">
        <w:tc>
          <w:tcPr>
            <w:tcW w:w="484" w:type="dxa"/>
          </w:tcPr>
          <w:p w:rsidR="00AA25EA" w:rsidRPr="00DB7030" w:rsidRDefault="00AA25EA" w:rsidP="00177A4B">
            <w:pPr>
              <w:jc w:val="both"/>
              <w:rPr>
                <w:rFonts w:ascii="Times New Roman" w:hAnsi="Times New Roman" w:cs="Times New Roman"/>
                <w:sz w:val="20"/>
                <w:szCs w:val="20"/>
                <w:lang w:val="kk-KZ"/>
              </w:rPr>
            </w:pPr>
          </w:p>
        </w:tc>
        <w:tc>
          <w:tcPr>
            <w:tcW w:w="1499" w:type="dxa"/>
          </w:tcPr>
          <w:p w:rsidR="00AA25EA" w:rsidRPr="00DB7030" w:rsidRDefault="00AA25EA" w:rsidP="00177A4B">
            <w:pPr>
              <w:jc w:val="both"/>
              <w:rPr>
                <w:rFonts w:ascii="Times New Roman" w:hAnsi="Times New Roman" w:cs="Times New Roman"/>
                <w:sz w:val="20"/>
                <w:szCs w:val="20"/>
                <w:lang w:val="kk-KZ"/>
              </w:rPr>
            </w:pPr>
          </w:p>
        </w:tc>
        <w:tc>
          <w:tcPr>
            <w:tcW w:w="378"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1</w:t>
            </w:r>
          </w:p>
        </w:tc>
        <w:tc>
          <w:tcPr>
            <w:tcW w:w="378"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2</w:t>
            </w:r>
          </w:p>
        </w:tc>
        <w:tc>
          <w:tcPr>
            <w:tcW w:w="378"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3</w:t>
            </w:r>
          </w:p>
        </w:tc>
        <w:tc>
          <w:tcPr>
            <w:tcW w:w="378"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4</w:t>
            </w:r>
          </w:p>
        </w:tc>
        <w:tc>
          <w:tcPr>
            <w:tcW w:w="378"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5</w:t>
            </w:r>
          </w:p>
        </w:tc>
        <w:tc>
          <w:tcPr>
            <w:tcW w:w="378"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6</w:t>
            </w:r>
          </w:p>
        </w:tc>
        <w:tc>
          <w:tcPr>
            <w:tcW w:w="378"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7</w:t>
            </w:r>
          </w:p>
        </w:tc>
        <w:tc>
          <w:tcPr>
            <w:tcW w:w="378"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8</w:t>
            </w:r>
          </w:p>
        </w:tc>
        <w:tc>
          <w:tcPr>
            <w:tcW w:w="378"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9</w:t>
            </w:r>
          </w:p>
        </w:tc>
        <w:tc>
          <w:tcPr>
            <w:tcW w:w="496"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10</w:t>
            </w:r>
          </w:p>
        </w:tc>
        <w:tc>
          <w:tcPr>
            <w:tcW w:w="496"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11</w:t>
            </w:r>
          </w:p>
        </w:tc>
        <w:tc>
          <w:tcPr>
            <w:tcW w:w="496"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12</w:t>
            </w:r>
          </w:p>
        </w:tc>
        <w:tc>
          <w:tcPr>
            <w:tcW w:w="496"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13</w:t>
            </w:r>
          </w:p>
        </w:tc>
        <w:tc>
          <w:tcPr>
            <w:tcW w:w="496"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14</w:t>
            </w:r>
          </w:p>
        </w:tc>
        <w:tc>
          <w:tcPr>
            <w:tcW w:w="496" w:type="dxa"/>
          </w:tcPr>
          <w:p w:rsidR="00AA25EA" w:rsidRPr="00DB7030" w:rsidRDefault="00AA25EA" w:rsidP="00177A4B">
            <w:pPr>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15</w:t>
            </w:r>
          </w:p>
        </w:tc>
        <w:tc>
          <w:tcPr>
            <w:tcW w:w="1272" w:type="dxa"/>
          </w:tcPr>
          <w:p w:rsidR="00AA25EA" w:rsidRPr="00DB7030" w:rsidRDefault="00AA25EA" w:rsidP="00177A4B">
            <w:pPr>
              <w:jc w:val="both"/>
              <w:rPr>
                <w:rFonts w:ascii="Times New Roman" w:hAnsi="Times New Roman" w:cs="Times New Roman"/>
                <w:sz w:val="20"/>
                <w:szCs w:val="20"/>
                <w:lang w:val="kk-KZ"/>
              </w:rPr>
            </w:pPr>
          </w:p>
        </w:tc>
      </w:tr>
      <w:tr w:rsidR="00AA25EA" w:rsidRPr="00DB7030" w:rsidTr="00177A4B">
        <w:tc>
          <w:tcPr>
            <w:tcW w:w="484" w:type="dxa"/>
          </w:tcPr>
          <w:p w:rsidR="00AA25EA" w:rsidRPr="00DB7030" w:rsidRDefault="00AA25EA" w:rsidP="00177A4B">
            <w:pPr>
              <w:jc w:val="both"/>
              <w:rPr>
                <w:rFonts w:ascii="Times New Roman" w:hAnsi="Times New Roman" w:cs="Times New Roman"/>
                <w:sz w:val="20"/>
                <w:szCs w:val="20"/>
                <w:lang w:val="kk-KZ"/>
              </w:rPr>
            </w:pPr>
          </w:p>
        </w:tc>
        <w:tc>
          <w:tcPr>
            <w:tcW w:w="1499"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Лекциялар</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1272"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15</w:t>
            </w:r>
          </w:p>
        </w:tc>
      </w:tr>
      <w:tr w:rsidR="00AA25EA" w:rsidRPr="00DB7030" w:rsidTr="00177A4B">
        <w:tc>
          <w:tcPr>
            <w:tcW w:w="484" w:type="dxa"/>
          </w:tcPr>
          <w:p w:rsidR="00AA25EA" w:rsidRPr="00DB7030" w:rsidRDefault="00AA25EA" w:rsidP="00177A4B">
            <w:pPr>
              <w:jc w:val="both"/>
              <w:rPr>
                <w:rFonts w:ascii="Times New Roman" w:hAnsi="Times New Roman" w:cs="Times New Roman"/>
                <w:sz w:val="20"/>
                <w:szCs w:val="20"/>
                <w:lang w:val="kk-KZ"/>
              </w:rPr>
            </w:pPr>
          </w:p>
        </w:tc>
        <w:tc>
          <w:tcPr>
            <w:tcW w:w="1499"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Семинар</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1272"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15</w:t>
            </w:r>
          </w:p>
        </w:tc>
      </w:tr>
      <w:tr w:rsidR="00AA25EA" w:rsidRPr="00DB7030" w:rsidTr="00177A4B">
        <w:tc>
          <w:tcPr>
            <w:tcW w:w="484" w:type="dxa"/>
          </w:tcPr>
          <w:p w:rsidR="00AA25EA" w:rsidRPr="00DB7030" w:rsidRDefault="00AA25EA" w:rsidP="00177A4B">
            <w:pPr>
              <w:jc w:val="both"/>
              <w:rPr>
                <w:rFonts w:ascii="Times New Roman" w:hAnsi="Times New Roman" w:cs="Times New Roman"/>
                <w:sz w:val="20"/>
                <w:szCs w:val="20"/>
                <w:lang w:val="kk-KZ"/>
              </w:rPr>
            </w:pPr>
          </w:p>
        </w:tc>
        <w:tc>
          <w:tcPr>
            <w:tcW w:w="1499"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СОӨЖ</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1272"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30</w:t>
            </w:r>
          </w:p>
        </w:tc>
      </w:tr>
      <w:tr w:rsidR="00AA25EA" w:rsidRPr="00DB7030" w:rsidTr="00177A4B">
        <w:tc>
          <w:tcPr>
            <w:tcW w:w="484" w:type="dxa"/>
          </w:tcPr>
          <w:p w:rsidR="00AA25EA" w:rsidRPr="00DB7030" w:rsidRDefault="00AA25EA" w:rsidP="00177A4B">
            <w:pPr>
              <w:jc w:val="both"/>
              <w:rPr>
                <w:rFonts w:ascii="Times New Roman" w:hAnsi="Times New Roman" w:cs="Times New Roman"/>
                <w:sz w:val="20"/>
                <w:szCs w:val="20"/>
                <w:lang w:val="kk-KZ"/>
              </w:rPr>
            </w:pPr>
          </w:p>
        </w:tc>
        <w:tc>
          <w:tcPr>
            <w:tcW w:w="1499"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Барлығы </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378"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496"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1272"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60</w:t>
            </w:r>
          </w:p>
        </w:tc>
      </w:tr>
    </w:tbl>
    <w:p w:rsidR="00AA25EA" w:rsidRPr="00DB7030" w:rsidRDefault="00AA25EA" w:rsidP="00AA25EA">
      <w:pPr>
        <w:jc w:val="both"/>
        <w:rPr>
          <w:rFonts w:ascii="Times New Roman" w:hAnsi="Times New Roman" w:cs="Times New Roman"/>
          <w:sz w:val="20"/>
          <w:szCs w:val="20"/>
          <w:lang w:val="kk-KZ"/>
        </w:rPr>
      </w:pPr>
    </w:p>
    <w:p w:rsidR="00AA25EA" w:rsidRPr="00DB7030" w:rsidRDefault="00AA25EA" w:rsidP="00AA25EA">
      <w:pPr>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Календарлы-тақырыптық жоспар</w:t>
      </w:r>
    </w:p>
    <w:p w:rsidR="00AA25EA" w:rsidRPr="00DB7030" w:rsidRDefault="00AA25EA" w:rsidP="00AA25EA">
      <w:pPr>
        <w:jc w:val="center"/>
        <w:rPr>
          <w:rFonts w:ascii="Times New Roman" w:hAnsi="Times New Roman" w:cs="Times New Roman"/>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4884"/>
        <w:gridCol w:w="1101"/>
        <w:gridCol w:w="960"/>
        <w:gridCol w:w="1206"/>
        <w:gridCol w:w="855"/>
      </w:tblGrid>
      <w:tr w:rsidR="00AA25EA" w:rsidRPr="00DB7030" w:rsidTr="00177A4B">
        <w:tc>
          <w:tcPr>
            <w:tcW w:w="564" w:type="dxa"/>
            <w:vMerge w:val="restart"/>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w:t>
            </w:r>
          </w:p>
        </w:tc>
        <w:tc>
          <w:tcPr>
            <w:tcW w:w="4884" w:type="dxa"/>
            <w:vMerge w:val="restart"/>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Тақырыптың аты</w:t>
            </w:r>
          </w:p>
        </w:tc>
        <w:tc>
          <w:tcPr>
            <w:tcW w:w="4122" w:type="dxa"/>
            <w:gridSpan w:val="4"/>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Сабақ түрлері сағт көлемі</w:t>
            </w:r>
          </w:p>
        </w:tc>
      </w:tr>
      <w:tr w:rsidR="00AA25EA" w:rsidRPr="00DB7030" w:rsidTr="00177A4B">
        <w:tc>
          <w:tcPr>
            <w:tcW w:w="564" w:type="dxa"/>
            <w:vMerge/>
          </w:tcPr>
          <w:p w:rsidR="00AA25EA" w:rsidRPr="00DB7030" w:rsidRDefault="00AA25EA" w:rsidP="00177A4B">
            <w:pPr>
              <w:jc w:val="center"/>
              <w:rPr>
                <w:rFonts w:ascii="Times New Roman" w:hAnsi="Times New Roman" w:cs="Times New Roman"/>
                <w:sz w:val="20"/>
                <w:szCs w:val="20"/>
                <w:lang w:val="kk-KZ"/>
              </w:rPr>
            </w:pPr>
          </w:p>
        </w:tc>
        <w:tc>
          <w:tcPr>
            <w:tcW w:w="4884" w:type="dxa"/>
            <w:vMerge/>
          </w:tcPr>
          <w:p w:rsidR="00AA25EA" w:rsidRPr="00DB7030" w:rsidRDefault="00AA25EA" w:rsidP="00177A4B">
            <w:pPr>
              <w:jc w:val="center"/>
              <w:rPr>
                <w:rFonts w:ascii="Times New Roman" w:hAnsi="Times New Roman" w:cs="Times New Roman"/>
                <w:sz w:val="20"/>
                <w:szCs w:val="20"/>
                <w:lang w:val="kk-KZ"/>
              </w:rPr>
            </w:pP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лекция</w:t>
            </w:r>
          </w:p>
        </w:tc>
        <w:tc>
          <w:tcPr>
            <w:tcW w:w="960"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апта</w:t>
            </w: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семинар</w:t>
            </w:r>
          </w:p>
        </w:tc>
        <w:tc>
          <w:tcPr>
            <w:tcW w:w="855"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апта</w:t>
            </w:r>
          </w:p>
        </w:tc>
      </w:tr>
      <w:tr w:rsidR="00AA25EA" w:rsidRPr="00DB7030" w:rsidTr="00177A4B">
        <w:tc>
          <w:tcPr>
            <w:tcW w:w="564"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lastRenderedPageBreak/>
              <w:t>1</w:t>
            </w:r>
          </w:p>
        </w:tc>
        <w:tc>
          <w:tcPr>
            <w:tcW w:w="48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Логика пәні және оның қарастыратын мәселелер өрісі</w:t>
            </w: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960"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855"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r>
      <w:tr w:rsidR="00AA25EA" w:rsidRPr="00DB7030" w:rsidTr="00177A4B">
        <w:tc>
          <w:tcPr>
            <w:tcW w:w="564"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48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Логика тарихы</w:t>
            </w: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960"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2-3</w:t>
            </w: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855"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w:t>
            </w:r>
          </w:p>
        </w:tc>
      </w:tr>
      <w:tr w:rsidR="00AA25EA" w:rsidRPr="00DB7030" w:rsidTr="00177A4B">
        <w:tc>
          <w:tcPr>
            <w:tcW w:w="564"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w:t>
            </w:r>
          </w:p>
        </w:tc>
        <w:tc>
          <w:tcPr>
            <w:tcW w:w="48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Ұғым</w:t>
            </w: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960"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4-5</w:t>
            </w: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855"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5,7</w:t>
            </w:r>
          </w:p>
        </w:tc>
      </w:tr>
      <w:tr w:rsidR="00AA25EA" w:rsidRPr="00DB7030" w:rsidTr="00177A4B">
        <w:tc>
          <w:tcPr>
            <w:tcW w:w="564"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48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Формалды логиканың негізгі заңдары</w:t>
            </w: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960"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6</w:t>
            </w: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855"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w:t>
            </w:r>
          </w:p>
        </w:tc>
      </w:tr>
      <w:tr w:rsidR="00AA25EA" w:rsidRPr="00DB7030" w:rsidTr="00177A4B">
        <w:tc>
          <w:tcPr>
            <w:tcW w:w="564"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5</w:t>
            </w:r>
          </w:p>
        </w:tc>
        <w:tc>
          <w:tcPr>
            <w:tcW w:w="48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Пайымдау</w:t>
            </w: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w:t>
            </w:r>
          </w:p>
        </w:tc>
        <w:tc>
          <w:tcPr>
            <w:tcW w:w="960"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7-8</w:t>
            </w: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w:t>
            </w:r>
          </w:p>
        </w:tc>
        <w:tc>
          <w:tcPr>
            <w:tcW w:w="855"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9,11</w:t>
            </w:r>
          </w:p>
        </w:tc>
      </w:tr>
      <w:tr w:rsidR="00AA25EA" w:rsidRPr="00DB7030" w:rsidTr="00177A4B">
        <w:tc>
          <w:tcPr>
            <w:tcW w:w="564"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6</w:t>
            </w:r>
          </w:p>
        </w:tc>
        <w:tc>
          <w:tcPr>
            <w:tcW w:w="48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Ой қорыту</w:t>
            </w: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960"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9,10,11</w:t>
            </w: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c>
          <w:tcPr>
            <w:tcW w:w="855"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13,14</w:t>
            </w:r>
          </w:p>
        </w:tc>
      </w:tr>
      <w:tr w:rsidR="00AA25EA" w:rsidRPr="00DB7030" w:rsidTr="00177A4B">
        <w:tc>
          <w:tcPr>
            <w:tcW w:w="564"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7</w:t>
            </w:r>
          </w:p>
        </w:tc>
        <w:tc>
          <w:tcPr>
            <w:tcW w:w="48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Болжам</w:t>
            </w: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960"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12</w:t>
            </w: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855"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15</w:t>
            </w:r>
          </w:p>
        </w:tc>
      </w:tr>
      <w:tr w:rsidR="00AA25EA" w:rsidRPr="00DB7030" w:rsidTr="00177A4B">
        <w:tc>
          <w:tcPr>
            <w:tcW w:w="564"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8</w:t>
            </w:r>
          </w:p>
        </w:tc>
        <w:tc>
          <w:tcPr>
            <w:tcW w:w="48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Дәлелдеу теориясы</w:t>
            </w: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960"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13,14</w:t>
            </w: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855"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15</w:t>
            </w:r>
          </w:p>
        </w:tc>
      </w:tr>
      <w:tr w:rsidR="00AA25EA" w:rsidRPr="00DB7030" w:rsidTr="00177A4B">
        <w:tc>
          <w:tcPr>
            <w:tcW w:w="564" w:type="dxa"/>
          </w:tcPr>
          <w:p w:rsidR="00AA25EA" w:rsidRPr="00DB7030" w:rsidRDefault="00AA25EA" w:rsidP="00177A4B">
            <w:pPr>
              <w:jc w:val="center"/>
              <w:rPr>
                <w:rFonts w:ascii="Times New Roman" w:hAnsi="Times New Roman" w:cs="Times New Roman"/>
                <w:sz w:val="20"/>
                <w:szCs w:val="20"/>
                <w:lang w:val="kk-KZ"/>
              </w:rPr>
            </w:pPr>
          </w:p>
        </w:tc>
        <w:tc>
          <w:tcPr>
            <w:tcW w:w="4884" w:type="dxa"/>
          </w:tcPr>
          <w:p w:rsidR="00AA25EA" w:rsidRPr="00DB7030" w:rsidRDefault="00AA25EA" w:rsidP="00177A4B">
            <w:pPr>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Барлығы </w:t>
            </w:r>
          </w:p>
        </w:tc>
        <w:tc>
          <w:tcPr>
            <w:tcW w:w="1101"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15</w:t>
            </w:r>
          </w:p>
        </w:tc>
        <w:tc>
          <w:tcPr>
            <w:tcW w:w="960" w:type="dxa"/>
          </w:tcPr>
          <w:p w:rsidR="00AA25EA" w:rsidRPr="00DB7030" w:rsidRDefault="00AA25EA" w:rsidP="00177A4B">
            <w:pPr>
              <w:jc w:val="center"/>
              <w:rPr>
                <w:rFonts w:ascii="Times New Roman" w:hAnsi="Times New Roman" w:cs="Times New Roman"/>
                <w:sz w:val="20"/>
                <w:szCs w:val="20"/>
                <w:lang w:val="kk-KZ"/>
              </w:rPr>
            </w:pPr>
          </w:p>
        </w:tc>
        <w:tc>
          <w:tcPr>
            <w:tcW w:w="1206" w:type="dxa"/>
          </w:tcPr>
          <w:p w:rsidR="00AA25EA" w:rsidRPr="00DB7030" w:rsidRDefault="00AA25EA" w:rsidP="00177A4B">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15</w:t>
            </w:r>
          </w:p>
        </w:tc>
        <w:tc>
          <w:tcPr>
            <w:tcW w:w="855" w:type="dxa"/>
          </w:tcPr>
          <w:p w:rsidR="00AA25EA" w:rsidRPr="00DB7030" w:rsidRDefault="00AA25EA" w:rsidP="00177A4B">
            <w:pPr>
              <w:jc w:val="center"/>
              <w:rPr>
                <w:rFonts w:ascii="Times New Roman" w:hAnsi="Times New Roman" w:cs="Times New Roman"/>
                <w:sz w:val="20"/>
                <w:szCs w:val="20"/>
                <w:lang w:val="kk-KZ"/>
              </w:rPr>
            </w:pPr>
          </w:p>
        </w:tc>
      </w:tr>
    </w:tbl>
    <w:p w:rsidR="00AA25EA" w:rsidRPr="00DB7030" w:rsidRDefault="00AA25EA" w:rsidP="00AA25EA">
      <w:pPr>
        <w:jc w:val="center"/>
        <w:rPr>
          <w:rFonts w:ascii="Times New Roman" w:hAnsi="Times New Roman" w:cs="Times New Roman"/>
          <w:b/>
          <w:sz w:val="20"/>
          <w:szCs w:val="20"/>
          <w:lang w:val="kk-KZ"/>
        </w:rPr>
      </w:pPr>
    </w:p>
    <w:p w:rsidR="00AA25EA" w:rsidRPr="00DB7030" w:rsidRDefault="00AA25EA" w:rsidP="00AA25EA">
      <w:pPr>
        <w:jc w:val="both"/>
        <w:rPr>
          <w:rFonts w:ascii="Times New Roman" w:hAnsi="Times New Roman" w:cs="Times New Roman"/>
          <w:sz w:val="20"/>
          <w:szCs w:val="20"/>
          <w:lang w:val="kk-KZ"/>
        </w:rPr>
      </w:pPr>
    </w:p>
    <w:p w:rsidR="00AA25EA" w:rsidRPr="00DB7030" w:rsidRDefault="00AA25EA" w:rsidP="00AA25EA">
      <w:pPr>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Лекция мазмұны</w:t>
      </w:r>
    </w:p>
    <w:p w:rsidR="00AA25EA" w:rsidRPr="00DB7030" w:rsidRDefault="00AA25EA" w:rsidP="00AA25EA">
      <w:pPr>
        <w:jc w:val="center"/>
        <w:rPr>
          <w:rFonts w:ascii="Times New Roman" w:hAnsi="Times New Roman" w:cs="Times New Roman"/>
          <w:sz w:val="20"/>
          <w:szCs w:val="20"/>
          <w:lang w:val="kk-KZ"/>
        </w:rPr>
      </w:pP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1. Логика пәні, оның қарастыратын мәселелер өрісі- 1сағат</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Таным процесіндегі ойлаудың рөлі. Танымның сезімдік және логикалық сатылары. Логика қисынды туралы ғылым. Формалды логика оның басқа философиялық пәндермен ара-қатынасы. Логика заңгерлер үшін маңызы..</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Т. 2. Логика тарихы- 3 сағат</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Көне замандағы логикалық ілімдердің қалыптасуы. Аристотельдің логикалық ілімдері. Формалды логиканың қалыптасуы. Ортағасырлардағы логикалық ілімдер. Батыс ойшылдарының (Порфирий, Боэций, М.Пселл т.б.) логикасы. Шығыс орта ғасырлар логикасы: Фараби, Ибн-Сина логикалық ілімдері. Ортағасыр үнді ойшылдарының логикасы. Жаңа заман логикасы: Ф.Бэкон, Лейбниц, И.Кант, Дж. Милль және т.б. Қазақ ойшылдарының логикалық ілімдері: М. Жұмабаев, А№ Байтұрсынов т.б. Қазіргі кезең логикасы.</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Т.3. Ұғым- 3 сағат</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Ұғым- ойлаудың ерекше түрі. Ұғым және тіл. Ұғымның көлемі және мазмұны, олардың арасындағы қатынас. Ұғымның түрлері. Ұғыммен логикалық амал жасау. Ұғымды жалпылау және шектеу, анықтама беру, оның түрлері. Ұғымды болу.</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Т. 4. Формалды логиканың негізгі заңдары- 2 сағат</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Логикалық ойлау жүйесі және таным процесі. Логикалық заңдар түсінігі. Қарама-қарсылық үшіншісі жоқ заңы, тепе-теңдік заңы және жеткілікті негіздеу заңы. Логика заңдарының заңгерлер маңызы. </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Т.5. Пайымдау. -3 сағат</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Пайымдауға жалпы сипаттама. Пайымдау және сөйлем. Қарапайым пайымдау, оның түрлері. Логикалық квадрат. Күрделі пайымдаулардың ақиқаттылық шарты. Пайымдаулар арасындағы логикалық қатынас.</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Т. 6. Ой қорыту- 4 сағат</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Ой қорытуға жалпы сипаттама., оның құрылымы. Ой қорытудың ақиқаттық шарты. Ой қорыту тұжырымы. Тікелей ой қорыту. Жанама ой қорыту. Қарапайым кесімді силлогизм. Силлогизмның дұрыстығын тексеру тәсілдері. Күрделі және қысқартылған силлогизм (энтимема, эпихейрема, сорит, т.б.). Шартты ой қорыту </w:t>
      </w:r>
      <w:r w:rsidRPr="00DB7030">
        <w:rPr>
          <w:rFonts w:ascii="Times New Roman" w:hAnsi="Times New Roman" w:cs="Times New Roman"/>
          <w:sz w:val="20"/>
          <w:szCs w:val="20"/>
          <w:lang w:val="kk-KZ"/>
        </w:rPr>
        <w:lastRenderedPageBreak/>
        <w:t>және оның түрлері. Лемма. Заң теориясы мен практикасындағы дедуктивті ой қорытудың маңызы. Индуктивті ой қорыту., оның түрлері. Толық және толық емес индукция. Ұқсастық (аналогия) ой қорыту мән түрлері. Ұқсастық ой қорытудың ақиқаттығының ықтималдық дәрежесі.</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Т.7 Болжам (гипотеза)- 2 сағат</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Болжам- таным процесінің ерекше түрі. Болжамның логикалық құрылымы. Болжамды жоққа шығару және растау амалдары. Болжам түрлері. Болжам және топшылау (версия). Сот-тергеу практикасының топшылау ерекшеліктері. Болжамды және топшылауды сот-тергеу барысында дәлелдеу ерекшелігі. Болжамның логико-методологиялық талабы. Болжамды тексеру.</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Т.8. Дәлелдеу теориясының ойлау негізі- 2 сағат</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Логикалық дәлелдеуге жалпы сипаттама, оның логикалық құрылымы. Дәлелдеу түрлері. Дәлелдеу теориясының заңгерлік практикалық маңызы. Бекерлеу, оның құрылымы. Бекерлеудің мақсаты, түрлері. Дәлелдеу және бекерлеу тәсілдері. Паралогизмдер және софизмдер. Сот-тергеу барысындағы дәлелдеу мен бекерлеу рөлі.</w:t>
      </w:r>
    </w:p>
    <w:p w:rsidR="00AA25EA" w:rsidRPr="00DB7030" w:rsidRDefault="00AA25EA" w:rsidP="00AA25EA">
      <w:pPr>
        <w:tabs>
          <w:tab w:val="left" w:pos="513"/>
        </w:tabs>
        <w:jc w:val="both"/>
        <w:rPr>
          <w:rFonts w:ascii="Times New Roman" w:hAnsi="Times New Roman" w:cs="Times New Roman"/>
          <w:sz w:val="20"/>
          <w:szCs w:val="20"/>
          <w:lang w:val="kk-KZ"/>
        </w:rPr>
      </w:pPr>
    </w:p>
    <w:p w:rsidR="00AA25EA" w:rsidRPr="00DB7030" w:rsidRDefault="00AA25EA" w:rsidP="00AA25EA">
      <w:pPr>
        <w:tabs>
          <w:tab w:val="left" w:pos="513"/>
        </w:tabs>
        <w:jc w:val="center"/>
        <w:rPr>
          <w:rFonts w:ascii="Times New Roman" w:hAnsi="Times New Roman" w:cs="Times New Roman"/>
          <w:sz w:val="20"/>
          <w:szCs w:val="20"/>
          <w:lang w:val="kk-KZ"/>
        </w:rPr>
      </w:pPr>
    </w:p>
    <w:p w:rsidR="00AA25EA" w:rsidRPr="00DB7030" w:rsidRDefault="00AA25EA" w:rsidP="00AA25EA">
      <w:pPr>
        <w:tabs>
          <w:tab w:val="left" w:pos="513"/>
        </w:tabs>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Семинар сабақтарының  тақырыбы</w:t>
      </w:r>
    </w:p>
    <w:p w:rsidR="00AA25EA" w:rsidRPr="00DB7030" w:rsidRDefault="00AA25EA" w:rsidP="00AA25EA">
      <w:pPr>
        <w:tabs>
          <w:tab w:val="left" w:pos="513"/>
        </w:tabs>
        <w:jc w:val="center"/>
        <w:rPr>
          <w:rFonts w:ascii="Times New Roman" w:hAnsi="Times New Roman" w:cs="Times New Roman"/>
          <w:b/>
          <w:sz w:val="20"/>
          <w:szCs w:val="20"/>
          <w:lang w:val="kk-KZ"/>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3253"/>
        <w:gridCol w:w="2527"/>
        <w:gridCol w:w="3078"/>
      </w:tblGrid>
      <w:tr w:rsidR="00AA25EA" w:rsidRPr="00876FE9" w:rsidTr="00177A4B">
        <w:tc>
          <w:tcPr>
            <w:tcW w:w="59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w:t>
            </w:r>
          </w:p>
        </w:tc>
        <w:tc>
          <w:tcPr>
            <w:tcW w:w="3253"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Тақырып аттары ұсынылған сұрақтар</w:t>
            </w:r>
          </w:p>
        </w:tc>
        <w:tc>
          <w:tcPr>
            <w:tcW w:w="2527"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Қолданылатын әдістердің түрлері</w:t>
            </w:r>
          </w:p>
        </w:tc>
        <w:tc>
          <w:tcPr>
            <w:tcW w:w="307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Студенттердің білімін тексеру (бақылау) түрлері</w:t>
            </w:r>
          </w:p>
        </w:tc>
      </w:tr>
      <w:tr w:rsidR="00AA25EA" w:rsidRPr="00876FE9" w:rsidTr="00177A4B">
        <w:tc>
          <w:tcPr>
            <w:tcW w:w="598"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Т.2</w:t>
            </w:r>
          </w:p>
        </w:tc>
        <w:tc>
          <w:tcPr>
            <w:tcW w:w="3253"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Логика пәні, оның тарихы- 2сағ. логиканың таным процесіндегі рөлі. Көне заман логикасы. Аристотельдік логиканың қалыптасуы. Ортағасыр шығыс ойшылдарының логикалық ілімдері. Жаңа заман логикасы. (Ф.Бэкон, лейбниц, дж.милль т.б.) қазақ ойшылдарының логикалық ілімдері. (М. Жұмабаев, А. Байтұрсынов)</w:t>
            </w:r>
          </w:p>
        </w:tc>
        <w:tc>
          <w:tcPr>
            <w:tcW w:w="2527"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Ойшылдардың ілімдерін салыстырмалы түрде қарастыру. Соңғы кезеңдердегі логикалық ілімдерге қазақ ойшылдарының логикалық ілімдеріне ерекше көңіл бөлу қажет. Іскерлік және рөлдік ойын тәсілін қолдану т.б.</w:t>
            </w:r>
          </w:p>
        </w:tc>
        <w:tc>
          <w:tcPr>
            <w:tcW w:w="3078"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Ауызша, жазбаша тест бойынша сұрақтар</w:t>
            </w:r>
          </w:p>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Реферат жаздыру, баяндама жасау. Аристотель, Ф.Бэкон И.Кант, Байтұрсынов шығармаларының үзінділерін оқып, игеру.</w:t>
            </w:r>
          </w:p>
          <w:p w:rsidR="00AA25EA" w:rsidRPr="00DB7030" w:rsidRDefault="00AA25EA" w:rsidP="00177A4B">
            <w:pPr>
              <w:tabs>
                <w:tab w:val="left" w:pos="513"/>
              </w:tabs>
              <w:jc w:val="both"/>
              <w:rPr>
                <w:rFonts w:ascii="Times New Roman" w:hAnsi="Times New Roman" w:cs="Times New Roman"/>
                <w:sz w:val="20"/>
                <w:szCs w:val="20"/>
                <w:lang w:val="kk-KZ"/>
              </w:rPr>
            </w:pPr>
          </w:p>
        </w:tc>
      </w:tr>
    </w:tbl>
    <w:p w:rsidR="00AA25EA" w:rsidRPr="00DB7030" w:rsidRDefault="00AA25EA" w:rsidP="00AA25EA">
      <w:pPr>
        <w:rPr>
          <w:rFonts w:ascii="Times New Roman" w:hAnsi="Times New Roman" w:cs="Times New Roman"/>
          <w:sz w:val="20"/>
          <w:szCs w:val="20"/>
          <w:lang w:val="kk-KZ"/>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3253"/>
        <w:gridCol w:w="2527"/>
        <w:gridCol w:w="3306"/>
      </w:tblGrid>
      <w:tr w:rsidR="00AA25EA" w:rsidRPr="00DB7030" w:rsidTr="00177A4B">
        <w:tc>
          <w:tcPr>
            <w:tcW w:w="59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253"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2527"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w:t>
            </w:r>
          </w:p>
        </w:tc>
        <w:tc>
          <w:tcPr>
            <w:tcW w:w="3306"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r>
      <w:tr w:rsidR="00AA25EA" w:rsidRPr="00DB7030" w:rsidTr="00177A4B">
        <w:tc>
          <w:tcPr>
            <w:tcW w:w="598"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Т.3</w:t>
            </w:r>
          </w:p>
        </w:tc>
        <w:tc>
          <w:tcPr>
            <w:tcW w:w="3253"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Ұғым- 2сағ.</w:t>
            </w:r>
          </w:p>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Ұғымның көлемі және мазмұны. Ұғымның түрлері. Ұғымға анықтама беру, оның түрлері</w:t>
            </w:r>
          </w:p>
        </w:tc>
        <w:tc>
          <w:tcPr>
            <w:tcW w:w="2527"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Ұғымды болу, көлемін ұлғайту, не шектеу және оған анықтама беру операцияларын тәжірибе жүзінде жасап үйрету. Қазіргі әдістемелік тәсілдерді қолдану</w:t>
            </w:r>
          </w:p>
        </w:tc>
        <w:tc>
          <w:tcPr>
            <w:tcW w:w="3306"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Ауызша, жазбаша тест бойынша сұрақтар</w:t>
            </w:r>
          </w:p>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Тапсырмаларды жаттығуларды шешу. Кроссворд құрастыру</w:t>
            </w:r>
          </w:p>
        </w:tc>
      </w:tr>
      <w:tr w:rsidR="00AA25EA" w:rsidRPr="00DB7030" w:rsidTr="00177A4B">
        <w:tc>
          <w:tcPr>
            <w:tcW w:w="598"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Т.4</w:t>
            </w:r>
          </w:p>
        </w:tc>
        <w:tc>
          <w:tcPr>
            <w:tcW w:w="3253"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Пайымдау- 2 сағ.</w:t>
            </w:r>
          </w:p>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Қарапайым кесімді пайымдау, оның түрлері. Күрделі пайымдау, оның түрлері. Модалді пайымдау, оның түрлері. Күрделі </w:t>
            </w:r>
            <w:r w:rsidRPr="00DB7030">
              <w:rPr>
                <w:rFonts w:ascii="Times New Roman" w:hAnsi="Times New Roman" w:cs="Times New Roman"/>
                <w:sz w:val="20"/>
                <w:szCs w:val="20"/>
                <w:lang w:val="kk-KZ"/>
              </w:rPr>
              <w:lastRenderedPageBreak/>
              <w:t>пайымдаудың ақиқаттығын анықтау шарттары. Пайымдаудың ақиқаттық шарттарын білудің заңгерлер үшін маңызы</w:t>
            </w:r>
          </w:p>
        </w:tc>
        <w:tc>
          <w:tcPr>
            <w:tcW w:w="2527"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lastRenderedPageBreak/>
              <w:t>Пайымдаулардың ақиқаттығын анықтауға көңіл бөлуді құқық саласында қолданылатын пайымдауларды талдау.</w:t>
            </w:r>
          </w:p>
        </w:tc>
        <w:tc>
          <w:tcPr>
            <w:tcW w:w="3306"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Ауызша, жазбаша тест бойынша сұрақтар</w:t>
            </w:r>
          </w:p>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Алдын ала берілген құқықтық пайымдауларды талдау, жаттығуларды шешу. Реферат </w:t>
            </w:r>
            <w:r w:rsidRPr="00DB7030">
              <w:rPr>
                <w:rFonts w:ascii="Times New Roman" w:hAnsi="Times New Roman" w:cs="Times New Roman"/>
                <w:sz w:val="20"/>
                <w:szCs w:val="20"/>
                <w:lang w:val="kk-KZ"/>
              </w:rPr>
              <w:lastRenderedPageBreak/>
              <w:t>дайындау.</w:t>
            </w:r>
          </w:p>
        </w:tc>
      </w:tr>
      <w:tr w:rsidR="00AA25EA" w:rsidRPr="00DB7030" w:rsidTr="00177A4B">
        <w:tc>
          <w:tcPr>
            <w:tcW w:w="598"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lastRenderedPageBreak/>
              <w:t>Т.5</w:t>
            </w:r>
          </w:p>
        </w:tc>
        <w:tc>
          <w:tcPr>
            <w:tcW w:w="3253"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Ой қорыту- 2 сағ.</w:t>
            </w:r>
          </w:p>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Қарапайым кесімді силлогизм. Силлогизмдердің дұрыстығын тексеру тәсілдері. Күрделі және қысқартылған силлогизм Заң теориясы мен практикасындағы дедуктивті ой қорытудың маңызы. Индуктивті ой қорыту, оның түрлері. Ұқсастық (аналогия) ой қорыту, оның түрлері. Индуктивті және ұқсастық ой қорытуларды құқық саласында қолданылуы. </w:t>
            </w:r>
          </w:p>
        </w:tc>
        <w:tc>
          <w:tcPr>
            <w:tcW w:w="2527"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Силлогизм құқық саласында қолдануды ерекшеліктерін анықтау. Айдын ала берілген құқықтық тұжырымдарын талдау.</w:t>
            </w:r>
          </w:p>
        </w:tc>
        <w:tc>
          <w:tcPr>
            <w:tcW w:w="3306"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Тест бойынша жаттығуларды шешу. Реферат, баяндама дайындау. Кроссворд құрастыру.</w:t>
            </w:r>
          </w:p>
        </w:tc>
      </w:tr>
    </w:tbl>
    <w:p w:rsidR="00AA25EA" w:rsidRPr="00DB7030" w:rsidRDefault="00AA25EA" w:rsidP="00AA25EA">
      <w:pPr>
        <w:tabs>
          <w:tab w:val="left" w:pos="513"/>
        </w:tabs>
        <w:jc w:val="center"/>
        <w:rPr>
          <w:rFonts w:ascii="Times New Roman" w:hAnsi="Times New Roman" w:cs="Times New Roman"/>
          <w:b/>
          <w:sz w:val="20"/>
          <w:szCs w:val="20"/>
          <w:lang w:val="kk-KZ"/>
        </w:rPr>
      </w:pPr>
    </w:p>
    <w:p w:rsidR="00AA25EA" w:rsidRPr="00DB7030" w:rsidRDefault="00AA25EA" w:rsidP="00AA25EA">
      <w:pPr>
        <w:tabs>
          <w:tab w:val="left" w:pos="513"/>
        </w:tabs>
        <w:jc w:val="center"/>
        <w:rPr>
          <w:rFonts w:ascii="Times New Roman" w:hAnsi="Times New Roman" w:cs="Times New Roman"/>
          <w:b/>
          <w:sz w:val="20"/>
          <w:szCs w:val="20"/>
          <w:lang w:val="kk-KZ"/>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3253"/>
        <w:gridCol w:w="2527"/>
        <w:gridCol w:w="3306"/>
      </w:tblGrid>
      <w:tr w:rsidR="00AA25EA" w:rsidRPr="00DB7030" w:rsidTr="00177A4B">
        <w:tc>
          <w:tcPr>
            <w:tcW w:w="59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w:t>
            </w:r>
          </w:p>
        </w:tc>
        <w:tc>
          <w:tcPr>
            <w:tcW w:w="3253"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w:t>
            </w:r>
          </w:p>
        </w:tc>
        <w:tc>
          <w:tcPr>
            <w:tcW w:w="2527"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w:t>
            </w:r>
          </w:p>
        </w:tc>
        <w:tc>
          <w:tcPr>
            <w:tcW w:w="3306"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4</w:t>
            </w:r>
          </w:p>
        </w:tc>
      </w:tr>
      <w:tr w:rsidR="00AA25EA" w:rsidRPr="00876FE9" w:rsidTr="00177A4B">
        <w:tc>
          <w:tcPr>
            <w:tcW w:w="598"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Т.6</w:t>
            </w:r>
          </w:p>
        </w:tc>
        <w:tc>
          <w:tcPr>
            <w:tcW w:w="3253"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Болжам- 1 сағ.</w:t>
            </w:r>
          </w:p>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Болжам: құрылымы, түрлері. Болжам және топшылау. Сот-тергеу практикасындағы топшылау (версия) ерекшеліктері. Болжам және топшылауға қойылатын логико-методологиялық талаптар.болжам және топшылаудың ақиқаттығын тексеру тәсілдері.</w:t>
            </w:r>
          </w:p>
        </w:tc>
        <w:tc>
          <w:tcPr>
            <w:tcW w:w="2527"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Сот-тергеу тәжірибесіндегі болжам (версия) ерекшеліктерін анықтау үшін әр түрлі интерактивті тәсілдерді қолдану.</w:t>
            </w:r>
          </w:p>
        </w:tc>
        <w:tc>
          <w:tcPr>
            <w:tcW w:w="3306"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Тест бойынша жаттығуларды шешу. Реферат дайындау.</w:t>
            </w:r>
          </w:p>
        </w:tc>
      </w:tr>
      <w:tr w:rsidR="00AA25EA" w:rsidRPr="00876FE9" w:rsidTr="00177A4B">
        <w:tc>
          <w:tcPr>
            <w:tcW w:w="598"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Т.7</w:t>
            </w:r>
          </w:p>
        </w:tc>
        <w:tc>
          <w:tcPr>
            <w:tcW w:w="3253"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Дәлелдеу және бекерлеу-1сағат</w:t>
            </w:r>
          </w:p>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Дәлелдеу: сипаттамасы, құрылымы, түрлері. Бекерлеу: құрылымы, түрлері және мақсаты. Болжамды және топшылауды дәлелдеу, немесе бекерлеу</w:t>
            </w:r>
          </w:p>
        </w:tc>
        <w:tc>
          <w:tcPr>
            <w:tcW w:w="2527"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Құқық саласында дәлелдеу мен бекерлеуді игеру іскерлік және ролдік ойын</w:t>
            </w:r>
          </w:p>
        </w:tc>
        <w:tc>
          <w:tcPr>
            <w:tcW w:w="3306"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Ауызша жазбашасұрақтар. Реферат, баяндама дайындау.</w:t>
            </w:r>
          </w:p>
        </w:tc>
      </w:tr>
    </w:tbl>
    <w:p w:rsidR="00AA25EA" w:rsidRPr="00DB7030" w:rsidRDefault="00AA25EA" w:rsidP="00AA25EA">
      <w:pPr>
        <w:tabs>
          <w:tab w:val="left" w:pos="513"/>
        </w:tabs>
        <w:jc w:val="center"/>
        <w:rPr>
          <w:rFonts w:ascii="Times New Roman" w:hAnsi="Times New Roman" w:cs="Times New Roman"/>
          <w:b/>
          <w:sz w:val="20"/>
          <w:szCs w:val="20"/>
          <w:lang w:val="kk-KZ"/>
        </w:rPr>
      </w:pPr>
    </w:p>
    <w:p w:rsidR="00AA25EA" w:rsidRPr="00DB7030" w:rsidRDefault="00AA25EA" w:rsidP="00AA25EA">
      <w:pPr>
        <w:tabs>
          <w:tab w:val="left" w:pos="513"/>
        </w:tabs>
        <w:jc w:val="center"/>
        <w:rPr>
          <w:rFonts w:ascii="Times New Roman" w:hAnsi="Times New Roman" w:cs="Times New Roman"/>
          <w:b/>
          <w:sz w:val="20"/>
          <w:szCs w:val="20"/>
          <w:lang w:val="kk-KZ"/>
        </w:rPr>
      </w:pPr>
    </w:p>
    <w:p w:rsidR="00AA25EA" w:rsidRPr="00DB7030" w:rsidRDefault="00AA25EA" w:rsidP="00AA25EA">
      <w:pPr>
        <w:tabs>
          <w:tab w:val="left" w:pos="513"/>
        </w:tabs>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Логика пәнінің білім бағалау өлшемдері</w:t>
      </w:r>
    </w:p>
    <w:p w:rsidR="00AA25EA" w:rsidRPr="00DB7030" w:rsidRDefault="00AA25EA" w:rsidP="00AA25EA">
      <w:pPr>
        <w:tabs>
          <w:tab w:val="left" w:pos="513"/>
        </w:tabs>
        <w:jc w:val="center"/>
        <w:rPr>
          <w:rFonts w:ascii="Times New Roman" w:hAnsi="Times New Roman" w:cs="Times New Roman"/>
          <w:b/>
          <w:sz w:val="20"/>
          <w:szCs w:val="20"/>
          <w:lang w:val="kk-KZ"/>
        </w:rPr>
      </w:pP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 xml:space="preserve">Логика пәнінен алған білімді бағалау комплексті түрде жүргізіледі. Қойылатын қорытынды баға осы пәннің «Ұғым», «Пайымдау», «Ой қорыту», «Дәлелдеудің- логикалық негіздері», «Болжам», «Логикалық заңдар» сияқты негізгі бөлімдері туралы студенттердің білім деңгейіне және осы алған білімді болашақ жұмыс бабында қолдана алу мүмкіндігіне байланысты болады. Пәнді оқу процесі емтиханмен береді. Емтихан жазбаша, ауызша тест т.б. түрінде өтеді. Емтиханға рұқсат берілудің басты өлшемі: бағдарламада, көрсетілген тапсырмаларды дер кезінде орындау. Қорытынды баға қойғанда студенттің СОЖӨЖ </w:t>
      </w:r>
      <w:r w:rsidRPr="00DB7030">
        <w:rPr>
          <w:rFonts w:ascii="Times New Roman" w:hAnsi="Times New Roman" w:cs="Times New Roman"/>
          <w:sz w:val="20"/>
          <w:szCs w:val="20"/>
          <w:lang w:val="kk-KZ"/>
        </w:rPr>
        <w:lastRenderedPageBreak/>
        <w:t>барысында, семинар сабағында және 2-аралық бақылаудың нәтижелері негізінде жинаған балдары ескерілді. Қорытынды бағаға:</w:t>
      </w:r>
    </w:p>
    <w:p w:rsidR="00AA25EA" w:rsidRPr="00DB7030" w:rsidRDefault="00AA25EA" w:rsidP="00AA25EA">
      <w:pPr>
        <w:numPr>
          <w:ilvl w:val="0"/>
          <w:numId w:val="1"/>
        </w:numPr>
        <w:tabs>
          <w:tab w:val="left" w:pos="513"/>
        </w:tabs>
        <w:spacing w:after="0" w:line="24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аралық бақылау- 40</w:t>
      </w:r>
      <w:r w:rsidRPr="00DB7030">
        <w:rPr>
          <w:rFonts w:ascii="Times New Roman" w:hAnsi="Times New Roman" w:cs="Times New Roman"/>
          <w:sz w:val="20"/>
          <w:szCs w:val="20"/>
        </w:rPr>
        <w:t>%</w:t>
      </w:r>
    </w:p>
    <w:p w:rsidR="00AA25EA" w:rsidRPr="00DB7030" w:rsidRDefault="00AA25EA" w:rsidP="00AA25EA">
      <w:pPr>
        <w:numPr>
          <w:ilvl w:val="0"/>
          <w:numId w:val="1"/>
        </w:numPr>
        <w:tabs>
          <w:tab w:val="left" w:pos="513"/>
        </w:tabs>
        <w:spacing w:after="0" w:line="24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емтихан- 60</w:t>
      </w:r>
      <w:r w:rsidRPr="00DB7030">
        <w:rPr>
          <w:rFonts w:ascii="Times New Roman" w:hAnsi="Times New Roman" w:cs="Times New Roman"/>
          <w:sz w:val="20"/>
          <w:szCs w:val="20"/>
        </w:rPr>
        <w:t>%</w:t>
      </w:r>
    </w:p>
    <w:p w:rsidR="00AA25EA" w:rsidRPr="00DB7030" w:rsidRDefault="00AA25EA" w:rsidP="00AA25EA">
      <w:pPr>
        <w:numPr>
          <w:ilvl w:val="0"/>
          <w:numId w:val="1"/>
        </w:numPr>
        <w:tabs>
          <w:tab w:val="left" w:pos="513"/>
        </w:tabs>
        <w:spacing w:after="0" w:line="24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 кіреді де, былай есептеледі:</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И=Р1+Р2 . 0,4 + Э . 0,6  мұндағы И-қорытынды баға, Р1- бірінші аралық бақылау бағасының сандық эквиваленті, Р2- екінші аралық бақылау бағасының сандық эквиваленті, Э-емтиханда алған бағаның эквиваленті, 0,4, 0,6- пайыз көрсеткіштері.</w:t>
      </w:r>
    </w:p>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ab/>
        <w:t>Әріптік баға мен оның балдық эквиваленті, олардың дұрыс жауап беруіне байланысты пайыздың көрсеткішімен төмендегідей кесте бойынша анықталады:</w:t>
      </w:r>
    </w:p>
    <w:p w:rsidR="00AA25EA" w:rsidRPr="00DB7030" w:rsidRDefault="00AA25EA" w:rsidP="00AA25EA">
      <w:pPr>
        <w:tabs>
          <w:tab w:val="left" w:pos="513"/>
        </w:tabs>
        <w:jc w:val="both"/>
        <w:rPr>
          <w:rFonts w:ascii="Times New Roman" w:hAnsi="Times New Roman" w:cs="Times New Roman"/>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6"/>
        <w:gridCol w:w="1368"/>
        <w:gridCol w:w="2622"/>
        <w:gridCol w:w="3534"/>
      </w:tblGrid>
      <w:tr w:rsidR="00AA25EA" w:rsidRPr="00876FE9" w:rsidTr="00177A4B">
        <w:tc>
          <w:tcPr>
            <w:tcW w:w="2046"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Әріптік бағалау жүйесі</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Балл </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Пайыздық (</w:t>
            </w:r>
            <w:r w:rsidRPr="00DB7030">
              <w:rPr>
                <w:rFonts w:ascii="Times New Roman" w:hAnsi="Times New Roman" w:cs="Times New Roman"/>
                <w:sz w:val="20"/>
                <w:szCs w:val="20"/>
              </w:rPr>
              <w:t>%</w:t>
            </w:r>
            <w:r w:rsidRPr="00DB7030">
              <w:rPr>
                <w:rFonts w:ascii="Times New Roman" w:hAnsi="Times New Roman" w:cs="Times New Roman"/>
                <w:sz w:val="20"/>
                <w:szCs w:val="20"/>
                <w:lang w:val="kk-KZ"/>
              </w:rPr>
              <w:t>) мазмұны</w:t>
            </w:r>
          </w:p>
        </w:tc>
        <w:tc>
          <w:tcPr>
            <w:tcW w:w="3534"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Дәстүрлі бағалау  жүйесі бойынша қойылатын баға</w:t>
            </w: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А</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4,0</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100</w:t>
            </w:r>
          </w:p>
        </w:tc>
        <w:tc>
          <w:tcPr>
            <w:tcW w:w="3534" w:type="dxa"/>
            <w:vMerge w:val="restart"/>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өте жақсы</w:t>
            </w: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А-</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3,67</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90-94</w:t>
            </w:r>
          </w:p>
        </w:tc>
        <w:tc>
          <w:tcPr>
            <w:tcW w:w="3534" w:type="dxa"/>
            <w:vMerge/>
          </w:tcPr>
          <w:p w:rsidR="00AA25EA" w:rsidRPr="00DB7030" w:rsidRDefault="00AA25EA" w:rsidP="00177A4B">
            <w:pPr>
              <w:tabs>
                <w:tab w:val="left" w:pos="513"/>
              </w:tabs>
              <w:jc w:val="both"/>
              <w:rPr>
                <w:rFonts w:ascii="Times New Roman" w:hAnsi="Times New Roman" w:cs="Times New Roman"/>
                <w:sz w:val="20"/>
                <w:szCs w:val="20"/>
                <w:lang w:val="kk-KZ"/>
              </w:rPr>
            </w:pP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en-US"/>
              </w:rPr>
            </w:pPr>
            <w:r w:rsidRPr="00DB7030">
              <w:rPr>
                <w:rFonts w:ascii="Times New Roman" w:hAnsi="Times New Roman" w:cs="Times New Roman"/>
                <w:sz w:val="20"/>
                <w:szCs w:val="20"/>
                <w:lang w:val="kk-KZ"/>
              </w:rPr>
              <w:t>В</w:t>
            </w:r>
            <w:r w:rsidRPr="00DB7030">
              <w:rPr>
                <w:rFonts w:ascii="Times New Roman" w:hAnsi="Times New Roman" w:cs="Times New Roman"/>
                <w:sz w:val="20"/>
                <w:szCs w:val="20"/>
                <w:lang w:val="en-US"/>
              </w:rPr>
              <w:t>+</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3,33</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85-89</w:t>
            </w:r>
          </w:p>
        </w:tc>
        <w:tc>
          <w:tcPr>
            <w:tcW w:w="3534" w:type="dxa"/>
            <w:vMerge w:val="restart"/>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жақсы</w:t>
            </w: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en-US"/>
              </w:rPr>
            </w:pPr>
            <w:r w:rsidRPr="00DB7030">
              <w:rPr>
                <w:rFonts w:ascii="Times New Roman" w:hAnsi="Times New Roman" w:cs="Times New Roman"/>
                <w:sz w:val="20"/>
                <w:szCs w:val="20"/>
                <w:lang w:val="en-US"/>
              </w:rPr>
              <w:t>B</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3,0</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80-84</w:t>
            </w:r>
          </w:p>
        </w:tc>
        <w:tc>
          <w:tcPr>
            <w:tcW w:w="3534" w:type="dxa"/>
            <w:vMerge/>
          </w:tcPr>
          <w:p w:rsidR="00AA25EA" w:rsidRPr="00DB7030" w:rsidRDefault="00AA25EA" w:rsidP="00177A4B">
            <w:pPr>
              <w:tabs>
                <w:tab w:val="left" w:pos="513"/>
              </w:tabs>
              <w:jc w:val="both"/>
              <w:rPr>
                <w:rFonts w:ascii="Times New Roman" w:hAnsi="Times New Roman" w:cs="Times New Roman"/>
                <w:sz w:val="20"/>
                <w:szCs w:val="20"/>
                <w:lang w:val="kk-KZ"/>
              </w:rPr>
            </w:pP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en-US"/>
              </w:rPr>
            </w:pPr>
            <w:r w:rsidRPr="00DB7030">
              <w:rPr>
                <w:rFonts w:ascii="Times New Roman" w:hAnsi="Times New Roman" w:cs="Times New Roman"/>
                <w:sz w:val="20"/>
                <w:szCs w:val="20"/>
                <w:lang w:val="en-US"/>
              </w:rPr>
              <w:t>B-</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2,67</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75-79</w:t>
            </w:r>
          </w:p>
        </w:tc>
        <w:tc>
          <w:tcPr>
            <w:tcW w:w="3534" w:type="dxa"/>
            <w:vMerge/>
          </w:tcPr>
          <w:p w:rsidR="00AA25EA" w:rsidRPr="00DB7030" w:rsidRDefault="00AA25EA" w:rsidP="00177A4B">
            <w:pPr>
              <w:tabs>
                <w:tab w:val="left" w:pos="513"/>
              </w:tabs>
              <w:jc w:val="both"/>
              <w:rPr>
                <w:rFonts w:ascii="Times New Roman" w:hAnsi="Times New Roman" w:cs="Times New Roman"/>
                <w:sz w:val="20"/>
                <w:szCs w:val="20"/>
                <w:lang w:val="kk-KZ"/>
              </w:rPr>
            </w:pP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en-US"/>
              </w:rPr>
            </w:pPr>
            <w:r w:rsidRPr="00DB7030">
              <w:rPr>
                <w:rFonts w:ascii="Times New Roman" w:hAnsi="Times New Roman" w:cs="Times New Roman"/>
                <w:sz w:val="20"/>
                <w:szCs w:val="20"/>
                <w:lang w:val="en-US"/>
              </w:rPr>
              <w:t>C+</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2,33</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70-74</w:t>
            </w:r>
          </w:p>
        </w:tc>
        <w:tc>
          <w:tcPr>
            <w:tcW w:w="3534" w:type="dxa"/>
            <w:vMerge w:val="restart"/>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қанағаттанарлық</w:t>
            </w: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en-US"/>
              </w:rPr>
            </w:pPr>
            <w:r w:rsidRPr="00DB7030">
              <w:rPr>
                <w:rFonts w:ascii="Times New Roman" w:hAnsi="Times New Roman" w:cs="Times New Roman"/>
                <w:sz w:val="20"/>
                <w:szCs w:val="20"/>
                <w:lang w:val="en-US"/>
              </w:rPr>
              <w:t>C</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2,0</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65-69</w:t>
            </w:r>
          </w:p>
        </w:tc>
        <w:tc>
          <w:tcPr>
            <w:tcW w:w="3534" w:type="dxa"/>
            <w:vMerge/>
          </w:tcPr>
          <w:p w:rsidR="00AA25EA" w:rsidRPr="00DB7030" w:rsidRDefault="00AA25EA" w:rsidP="00177A4B">
            <w:pPr>
              <w:tabs>
                <w:tab w:val="left" w:pos="513"/>
              </w:tabs>
              <w:jc w:val="both"/>
              <w:rPr>
                <w:rFonts w:ascii="Times New Roman" w:hAnsi="Times New Roman" w:cs="Times New Roman"/>
                <w:sz w:val="20"/>
                <w:szCs w:val="20"/>
                <w:lang w:val="kk-KZ"/>
              </w:rPr>
            </w:pP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en-US"/>
              </w:rPr>
            </w:pPr>
            <w:r w:rsidRPr="00DB7030">
              <w:rPr>
                <w:rFonts w:ascii="Times New Roman" w:hAnsi="Times New Roman" w:cs="Times New Roman"/>
                <w:sz w:val="20"/>
                <w:szCs w:val="20"/>
                <w:lang w:val="en-US"/>
              </w:rPr>
              <w:t>C-</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1,67</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60-64</w:t>
            </w:r>
          </w:p>
        </w:tc>
        <w:tc>
          <w:tcPr>
            <w:tcW w:w="3534" w:type="dxa"/>
            <w:vMerge/>
          </w:tcPr>
          <w:p w:rsidR="00AA25EA" w:rsidRPr="00DB7030" w:rsidRDefault="00AA25EA" w:rsidP="00177A4B">
            <w:pPr>
              <w:tabs>
                <w:tab w:val="left" w:pos="513"/>
              </w:tabs>
              <w:jc w:val="both"/>
              <w:rPr>
                <w:rFonts w:ascii="Times New Roman" w:hAnsi="Times New Roman" w:cs="Times New Roman"/>
                <w:sz w:val="20"/>
                <w:szCs w:val="20"/>
                <w:lang w:val="kk-KZ"/>
              </w:rPr>
            </w:pP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en-US"/>
              </w:rPr>
            </w:pPr>
            <w:r w:rsidRPr="00DB7030">
              <w:rPr>
                <w:rFonts w:ascii="Times New Roman" w:hAnsi="Times New Roman" w:cs="Times New Roman"/>
                <w:sz w:val="20"/>
                <w:szCs w:val="20"/>
                <w:lang w:val="en-US"/>
              </w:rPr>
              <w:t>D+</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1,33</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55-59</w:t>
            </w:r>
          </w:p>
        </w:tc>
        <w:tc>
          <w:tcPr>
            <w:tcW w:w="3534" w:type="dxa"/>
            <w:vMerge/>
          </w:tcPr>
          <w:p w:rsidR="00AA25EA" w:rsidRPr="00DB7030" w:rsidRDefault="00AA25EA" w:rsidP="00177A4B">
            <w:pPr>
              <w:tabs>
                <w:tab w:val="left" w:pos="513"/>
              </w:tabs>
              <w:jc w:val="both"/>
              <w:rPr>
                <w:rFonts w:ascii="Times New Roman" w:hAnsi="Times New Roman" w:cs="Times New Roman"/>
                <w:sz w:val="20"/>
                <w:szCs w:val="20"/>
                <w:lang w:val="kk-KZ"/>
              </w:rPr>
            </w:pP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en-US"/>
              </w:rPr>
            </w:pPr>
            <w:r w:rsidRPr="00DB7030">
              <w:rPr>
                <w:rFonts w:ascii="Times New Roman" w:hAnsi="Times New Roman" w:cs="Times New Roman"/>
                <w:sz w:val="20"/>
                <w:szCs w:val="20"/>
                <w:lang w:val="en-US"/>
              </w:rPr>
              <w:t>D</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1,0</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50-54</w:t>
            </w:r>
          </w:p>
        </w:tc>
        <w:tc>
          <w:tcPr>
            <w:tcW w:w="3534" w:type="dxa"/>
            <w:vMerge/>
          </w:tcPr>
          <w:p w:rsidR="00AA25EA" w:rsidRPr="00DB7030" w:rsidRDefault="00AA25EA" w:rsidP="00177A4B">
            <w:pPr>
              <w:tabs>
                <w:tab w:val="left" w:pos="513"/>
              </w:tabs>
              <w:jc w:val="both"/>
              <w:rPr>
                <w:rFonts w:ascii="Times New Roman" w:hAnsi="Times New Roman" w:cs="Times New Roman"/>
                <w:sz w:val="20"/>
                <w:szCs w:val="20"/>
                <w:lang w:val="kk-KZ"/>
              </w:rPr>
            </w:pPr>
          </w:p>
        </w:tc>
      </w:tr>
      <w:tr w:rsidR="00AA25EA" w:rsidRPr="00DB7030" w:rsidTr="00177A4B">
        <w:tc>
          <w:tcPr>
            <w:tcW w:w="2046" w:type="dxa"/>
          </w:tcPr>
          <w:p w:rsidR="00AA25EA" w:rsidRPr="00DB7030" w:rsidRDefault="00AA25EA" w:rsidP="00177A4B">
            <w:pPr>
              <w:tabs>
                <w:tab w:val="left" w:pos="513"/>
              </w:tabs>
              <w:jc w:val="both"/>
              <w:rPr>
                <w:rFonts w:ascii="Times New Roman" w:hAnsi="Times New Roman" w:cs="Times New Roman"/>
                <w:sz w:val="20"/>
                <w:szCs w:val="20"/>
                <w:lang w:val="en-US"/>
              </w:rPr>
            </w:pPr>
            <w:r w:rsidRPr="00DB7030">
              <w:rPr>
                <w:rFonts w:ascii="Times New Roman" w:hAnsi="Times New Roman" w:cs="Times New Roman"/>
                <w:sz w:val="20"/>
                <w:szCs w:val="20"/>
                <w:lang w:val="en-US"/>
              </w:rPr>
              <w:t>F</w:t>
            </w:r>
          </w:p>
        </w:tc>
        <w:tc>
          <w:tcPr>
            <w:tcW w:w="1368"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0</w:t>
            </w:r>
          </w:p>
        </w:tc>
        <w:tc>
          <w:tcPr>
            <w:tcW w:w="2622" w:type="dxa"/>
          </w:tcPr>
          <w:p w:rsidR="00AA25EA" w:rsidRPr="00DB7030" w:rsidRDefault="00AA25EA" w:rsidP="00177A4B">
            <w:pPr>
              <w:tabs>
                <w:tab w:val="left" w:pos="513"/>
              </w:tabs>
              <w:jc w:val="center"/>
              <w:rPr>
                <w:rFonts w:ascii="Times New Roman" w:hAnsi="Times New Roman" w:cs="Times New Roman"/>
                <w:sz w:val="20"/>
                <w:szCs w:val="20"/>
                <w:lang w:val="kk-KZ"/>
              </w:rPr>
            </w:pPr>
            <w:r w:rsidRPr="00DB7030">
              <w:rPr>
                <w:rFonts w:ascii="Times New Roman" w:hAnsi="Times New Roman" w:cs="Times New Roman"/>
                <w:sz w:val="20"/>
                <w:szCs w:val="20"/>
                <w:lang w:val="kk-KZ"/>
              </w:rPr>
              <w:t>0-49</w:t>
            </w:r>
          </w:p>
        </w:tc>
        <w:tc>
          <w:tcPr>
            <w:tcW w:w="3534" w:type="dxa"/>
          </w:tcPr>
          <w:p w:rsidR="00AA25EA" w:rsidRPr="00DB7030" w:rsidRDefault="00AA25EA" w:rsidP="00177A4B">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қанағаттанарлықсыз</w:t>
            </w:r>
          </w:p>
        </w:tc>
      </w:tr>
    </w:tbl>
    <w:p w:rsidR="00AA25EA" w:rsidRPr="00DB7030" w:rsidRDefault="00AA25EA" w:rsidP="00AA25EA">
      <w:pPr>
        <w:tabs>
          <w:tab w:val="left" w:pos="513"/>
        </w:tabs>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 xml:space="preserve"> </w:t>
      </w:r>
    </w:p>
    <w:p w:rsidR="00AA25EA" w:rsidRPr="00DB7030" w:rsidRDefault="00AA25EA" w:rsidP="00AA25EA">
      <w:pPr>
        <w:rPr>
          <w:rFonts w:ascii="Times New Roman" w:hAnsi="Times New Roman" w:cs="Times New Roman"/>
          <w:sz w:val="20"/>
          <w:szCs w:val="20"/>
          <w:lang w:val="kk-KZ"/>
        </w:rPr>
      </w:pPr>
    </w:p>
    <w:p w:rsidR="00AA25EA" w:rsidRPr="00DB7030" w:rsidRDefault="00AA25EA" w:rsidP="00AA25EA">
      <w:pPr>
        <w:spacing w:line="360" w:lineRule="auto"/>
        <w:jc w:val="center"/>
        <w:rPr>
          <w:rFonts w:ascii="Times New Roman" w:hAnsi="Times New Roman" w:cs="Times New Roman"/>
          <w:b/>
          <w:sz w:val="20"/>
          <w:szCs w:val="20"/>
          <w:lang w:val="kk-KZ"/>
        </w:rPr>
      </w:pPr>
      <w:r w:rsidRPr="00DB7030">
        <w:rPr>
          <w:rFonts w:ascii="Times New Roman" w:hAnsi="Times New Roman" w:cs="Times New Roman"/>
          <w:b/>
          <w:sz w:val="20"/>
          <w:szCs w:val="20"/>
          <w:lang w:val="kk-KZ"/>
        </w:rPr>
        <w:t>Ұсынылған әдебиеттер тізімі</w:t>
      </w:r>
    </w:p>
    <w:p w:rsidR="00AA25EA" w:rsidRPr="00DB7030" w:rsidRDefault="00AA25EA" w:rsidP="00AA25EA">
      <w:pPr>
        <w:spacing w:line="360" w:lineRule="auto"/>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Негізгі әдебиеттер:</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 Асмус В.Ф. Логика. М., 1947.</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 Булекбаев С.Б. Логика. А., 1994.</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3. Булекбаев С.Б. Логика. Задачи и упражнения. А., 2003.</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 Гетманова А.Д. Учебник по логике. 3-е изд. М., 1996.</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5. Иванов Е.А. Логика. М., 1996.</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6. Кириллов в.И., Старченко А.А. Логика. М., 1995.</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lastRenderedPageBreak/>
        <w:t>7. Кондаков Н.И. Логический словарь: Справочник М., 1975.</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8. Лосский И.О. Логика. Пр.. 1992.</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9. Мухамбеталиев Қ. Логика. А., 2003.</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10. Тұрғынбаев Ә.К. Логика А., 1999.</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11. Искакова Р., Габитов Т. Логика. А., 2001.</w:t>
      </w:r>
    </w:p>
    <w:p w:rsidR="00AA25EA" w:rsidRPr="00DB7030" w:rsidRDefault="00AA25EA" w:rsidP="00AA25EA">
      <w:pPr>
        <w:spacing w:line="360" w:lineRule="auto"/>
        <w:jc w:val="both"/>
        <w:rPr>
          <w:rFonts w:ascii="Times New Roman" w:hAnsi="Times New Roman" w:cs="Times New Roman"/>
          <w:b/>
          <w:sz w:val="20"/>
          <w:szCs w:val="20"/>
          <w:lang w:val="kk-KZ"/>
        </w:rPr>
      </w:pPr>
      <w:r w:rsidRPr="00DB7030">
        <w:rPr>
          <w:rFonts w:ascii="Times New Roman" w:hAnsi="Times New Roman" w:cs="Times New Roman"/>
          <w:b/>
          <w:sz w:val="20"/>
          <w:szCs w:val="20"/>
          <w:lang w:val="kk-KZ"/>
        </w:rPr>
        <w:t>Қосымша әдебиеттер:</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 Аристотель Органон // соч.: в 4т. Т.2 М., 1976.</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2. Грядовой Д.И., Малахов в.П. Логика для юриста. М., 1998</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3. Жеребкин В.Е. Логический анализ понятий права. Киев, 1976.</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4. Ивин А.А. Искусство правильно мыслить. М., 1990.</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5. Кант И. Логика // Тракты и письма М., 1994.</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6. Дефорт. Логический словарь. М., 1994.</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7. Маковельский А.О. История логики. М., 1967.</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8. Малахов В.П. Нормативная логика в правом мышлении. М., 1990.</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9. Малахов В.П. Логика построения следственных версий. М., 1996.</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10. Милль Д.С. Система логики силлогистической и индуктивной. М., 1914.</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11. Наумов А.В., Новическо А.С. Законы логики при квалификации преступлений. М., 1978.</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12. Сборник по упражнений по логике. Минск, 1990.</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13. Тоноян Л.Г. Логика. (сборник задач и упражнений). СПб., 1997.</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14. Уражнения по логике / под. ред. В.И. Кириллова. М., 1990.</w:t>
      </w:r>
    </w:p>
    <w:p w:rsidR="00AA25EA" w:rsidRPr="00DB7030" w:rsidRDefault="00AA25EA" w:rsidP="00AA25EA">
      <w:pPr>
        <w:spacing w:line="360" w:lineRule="auto"/>
        <w:jc w:val="both"/>
        <w:rPr>
          <w:rFonts w:ascii="Times New Roman" w:hAnsi="Times New Roman" w:cs="Times New Roman"/>
          <w:sz w:val="20"/>
          <w:szCs w:val="20"/>
          <w:lang w:val="kk-KZ"/>
        </w:rPr>
      </w:pPr>
      <w:r w:rsidRPr="00DB7030">
        <w:rPr>
          <w:rFonts w:ascii="Times New Roman" w:hAnsi="Times New Roman" w:cs="Times New Roman"/>
          <w:sz w:val="20"/>
          <w:szCs w:val="20"/>
          <w:lang w:val="kk-KZ"/>
        </w:rPr>
        <w:t>15. яшин Б.Л. Задачи и упражнения . М., 1996.</w:t>
      </w:r>
    </w:p>
    <w:p w:rsidR="00AA25EA" w:rsidRPr="00DB7030" w:rsidRDefault="00AA25EA" w:rsidP="00AA25EA">
      <w:pPr>
        <w:spacing w:line="360" w:lineRule="auto"/>
        <w:jc w:val="both"/>
        <w:rPr>
          <w:rFonts w:ascii="Times New Roman" w:hAnsi="Times New Roman" w:cs="Times New Roman"/>
          <w:sz w:val="20"/>
          <w:szCs w:val="20"/>
          <w:lang w:val="kk-KZ"/>
        </w:rPr>
      </w:pPr>
    </w:p>
    <w:p w:rsidR="00AA25EA" w:rsidRPr="00DB7030" w:rsidRDefault="00AA25EA" w:rsidP="00AA25EA">
      <w:pPr>
        <w:rPr>
          <w:rFonts w:ascii="Times New Roman" w:hAnsi="Times New Roman" w:cs="Times New Roman"/>
          <w:b/>
          <w:lang w:val="kk-KZ"/>
        </w:rPr>
      </w:pPr>
      <w:r w:rsidRPr="00DB7030">
        <w:rPr>
          <w:rFonts w:ascii="Times New Roman" w:hAnsi="Times New Roman" w:cs="Times New Roman"/>
          <w:b/>
          <w:lang w:val="kk-KZ"/>
        </w:rPr>
        <w:t>Бағаны  қою   саясаты</w:t>
      </w:r>
    </w:p>
    <w:p w:rsidR="00AA25EA" w:rsidRPr="00DB7030" w:rsidRDefault="00AA25EA" w:rsidP="00AA25EA">
      <w:pPr>
        <w:rPr>
          <w:rFonts w:ascii="Times New Roman" w:hAnsi="Times New Roman" w:cs="Times New Roman"/>
          <w:b/>
          <w:lang w:val="kk-KZ"/>
        </w:rPr>
      </w:pPr>
    </w:p>
    <w:p w:rsidR="00AA25EA" w:rsidRPr="00DB7030" w:rsidRDefault="00AA25EA" w:rsidP="00AA25EA">
      <w:pPr>
        <w:rPr>
          <w:rFonts w:ascii="Times New Roman" w:hAnsi="Times New Roman" w:cs="Times New Roman"/>
          <w:lang w:val="kk-KZ"/>
        </w:rPr>
      </w:pPr>
      <w:r w:rsidRPr="00DB7030">
        <w:rPr>
          <w:rFonts w:ascii="Times New Roman" w:hAnsi="Times New Roman" w:cs="Times New Roman"/>
          <w:b/>
          <w:lang w:val="kk-KZ"/>
        </w:rPr>
        <w:t>Күнделікті бақылау</w:t>
      </w:r>
      <w:r w:rsidRPr="00DB7030">
        <w:rPr>
          <w:rFonts w:ascii="Times New Roman" w:hAnsi="Times New Roman" w:cs="Times New Roman"/>
          <w:lang w:val="kk-KZ"/>
        </w:rPr>
        <w:t>: 30 балл (жоғарғы) – семинарда сөйлеуі – 10 балл және ӨЖ – 20 балл</w:t>
      </w:r>
    </w:p>
    <w:p w:rsidR="00AA25EA" w:rsidRPr="00DB7030" w:rsidRDefault="00AA25EA" w:rsidP="00AA25EA">
      <w:pPr>
        <w:rPr>
          <w:rFonts w:ascii="Times New Roman" w:hAnsi="Times New Roman" w:cs="Times New Roman"/>
          <w:lang w:val="kk-KZ"/>
        </w:rPr>
      </w:pPr>
      <w:r w:rsidRPr="00DB7030">
        <w:rPr>
          <w:rFonts w:ascii="Times New Roman" w:hAnsi="Times New Roman" w:cs="Times New Roman"/>
          <w:b/>
          <w:lang w:val="kk-KZ"/>
        </w:rPr>
        <w:t>Өтпелі бақылау</w:t>
      </w:r>
      <w:r w:rsidRPr="00DB7030">
        <w:rPr>
          <w:rFonts w:ascii="Times New Roman" w:hAnsi="Times New Roman" w:cs="Times New Roman"/>
          <w:lang w:val="kk-KZ"/>
        </w:rPr>
        <w:t>: 30 балл (жоғарғы). Әр ӨБ – 15 балл. ӨБ барлығы – 3, 1-сі – 7 аптада, 2-сі – 15 аптада</w:t>
      </w:r>
    </w:p>
    <w:p w:rsidR="00AA25EA" w:rsidRPr="00DB7030" w:rsidRDefault="00AA25EA" w:rsidP="00AA25EA">
      <w:pPr>
        <w:rPr>
          <w:rFonts w:ascii="Times New Roman" w:hAnsi="Times New Roman" w:cs="Times New Roman"/>
          <w:lang w:val="kk-KZ"/>
        </w:rPr>
      </w:pPr>
      <w:r w:rsidRPr="00DB7030">
        <w:rPr>
          <w:rFonts w:ascii="Times New Roman" w:hAnsi="Times New Roman" w:cs="Times New Roman"/>
          <w:lang w:val="kk-KZ"/>
        </w:rPr>
        <w:lastRenderedPageBreak/>
        <w:t xml:space="preserve">КБ мен ӨБ қорытындысы құжатқа қойылады. Ол емтиханға жіберуге негіз болады. Пәнге қойлатын бағасы ӨБ (40%)  мен пәнаралық бақылаудан (емтиханнан - 60%) құралады. Емтихан ауызша жүргізіледі. </w:t>
      </w:r>
    </w:p>
    <w:p w:rsidR="00AA25EA" w:rsidRPr="00DB7030" w:rsidRDefault="00AA25EA" w:rsidP="00AA25EA">
      <w:pPr>
        <w:rPr>
          <w:rFonts w:ascii="Times New Roman" w:hAnsi="Times New Roman" w:cs="Times New Roman"/>
          <w:lang w:val="kk-KZ"/>
        </w:rPr>
      </w:pPr>
      <w:r w:rsidRPr="00DB7030">
        <w:rPr>
          <w:rFonts w:ascii="Times New Roman" w:hAnsi="Times New Roman" w:cs="Times New Roman"/>
          <w:lang w:val="kk-KZ"/>
        </w:rPr>
        <w:t>Қорытынды бақылау: 40 балл (жоғарғы) (емтихандағы қорытынды баға)</w:t>
      </w:r>
    </w:p>
    <w:p w:rsidR="00AA25EA" w:rsidRPr="00DB7030" w:rsidRDefault="00AA25EA" w:rsidP="00AA25EA">
      <w:pPr>
        <w:rPr>
          <w:rFonts w:ascii="Times New Roman" w:hAnsi="Times New Roman" w:cs="Times New Roman"/>
          <w:lang w:val="kk-KZ"/>
        </w:rPr>
      </w:pPr>
      <w:r w:rsidRPr="00DB7030">
        <w:rPr>
          <w:rFonts w:ascii="Times New Roman" w:hAnsi="Times New Roman" w:cs="Times New Roman"/>
          <w:lang w:val="kk-KZ"/>
        </w:rPr>
        <w:t>Марапаттау баллдары (5 балл):</w:t>
      </w:r>
    </w:p>
    <w:p w:rsidR="00AA25EA" w:rsidRPr="00DB7030" w:rsidRDefault="00AA25EA" w:rsidP="00AA25EA">
      <w:pPr>
        <w:numPr>
          <w:ilvl w:val="0"/>
          <w:numId w:val="2"/>
        </w:numPr>
        <w:spacing w:after="0" w:line="240" w:lineRule="auto"/>
        <w:rPr>
          <w:rFonts w:ascii="Times New Roman" w:hAnsi="Times New Roman" w:cs="Times New Roman"/>
          <w:lang w:val="kk-KZ"/>
        </w:rPr>
      </w:pPr>
      <w:r w:rsidRPr="00DB7030">
        <w:rPr>
          <w:rFonts w:ascii="Times New Roman" w:hAnsi="Times New Roman" w:cs="Times New Roman"/>
          <w:lang w:val="kk-KZ"/>
        </w:rPr>
        <w:t>Тапсырмаға деген шығармашылық көзқарас пен талпыныс;</w:t>
      </w:r>
    </w:p>
    <w:p w:rsidR="00AA25EA" w:rsidRPr="00DB7030" w:rsidRDefault="00AA25EA" w:rsidP="00AA25EA">
      <w:pPr>
        <w:numPr>
          <w:ilvl w:val="0"/>
          <w:numId w:val="2"/>
        </w:numPr>
        <w:spacing w:after="0" w:line="240" w:lineRule="auto"/>
        <w:rPr>
          <w:rFonts w:ascii="Times New Roman" w:hAnsi="Times New Roman" w:cs="Times New Roman"/>
          <w:lang w:val="kk-KZ"/>
        </w:rPr>
      </w:pPr>
      <w:r w:rsidRPr="00DB7030">
        <w:rPr>
          <w:rFonts w:ascii="Times New Roman" w:hAnsi="Times New Roman" w:cs="Times New Roman"/>
          <w:lang w:val="kk-KZ"/>
        </w:rPr>
        <w:t>Оқу процесіне белсенді қатысу;</w:t>
      </w:r>
    </w:p>
    <w:p w:rsidR="00AA25EA" w:rsidRPr="00DB7030" w:rsidRDefault="00AA25EA" w:rsidP="00AA25EA">
      <w:pPr>
        <w:numPr>
          <w:ilvl w:val="0"/>
          <w:numId w:val="2"/>
        </w:numPr>
        <w:spacing w:after="0" w:line="240" w:lineRule="auto"/>
        <w:rPr>
          <w:rFonts w:ascii="Times New Roman" w:hAnsi="Times New Roman" w:cs="Times New Roman"/>
          <w:lang w:val="kk-KZ"/>
        </w:rPr>
      </w:pPr>
      <w:r w:rsidRPr="00DB7030">
        <w:rPr>
          <w:rFonts w:ascii="Times New Roman" w:hAnsi="Times New Roman" w:cs="Times New Roman"/>
          <w:lang w:val="kk-KZ"/>
        </w:rPr>
        <w:t>әртүрлі әдебиеттерді пайдалану.</w:t>
      </w:r>
    </w:p>
    <w:p w:rsidR="00AA25EA" w:rsidRPr="00DB7030" w:rsidRDefault="00AA25EA" w:rsidP="00AA25EA">
      <w:pPr>
        <w:ind w:left="360"/>
        <w:rPr>
          <w:rFonts w:ascii="Times New Roman" w:hAnsi="Times New Roman" w:cs="Times New Roman"/>
          <w:lang w:val="kk-KZ"/>
        </w:rPr>
      </w:pPr>
      <w:r w:rsidRPr="00DB7030">
        <w:rPr>
          <w:rFonts w:ascii="Times New Roman" w:hAnsi="Times New Roman" w:cs="Times New Roman"/>
          <w:lang w:val="kk-KZ"/>
        </w:rPr>
        <w:t>Штрафф балдары (5 балл) жалпы балл қосындысынан алынады, егерде:</w:t>
      </w:r>
    </w:p>
    <w:p w:rsidR="00AA25EA" w:rsidRPr="00DB7030" w:rsidRDefault="00AA25EA" w:rsidP="00AA25EA">
      <w:pPr>
        <w:numPr>
          <w:ilvl w:val="0"/>
          <w:numId w:val="2"/>
        </w:numPr>
        <w:spacing w:after="0" w:line="240" w:lineRule="auto"/>
        <w:rPr>
          <w:rFonts w:ascii="Times New Roman" w:hAnsi="Times New Roman" w:cs="Times New Roman"/>
          <w:lang w:val="kk-KZ"/>
        </w:rPr>
      </w:pPr>
      <w:r w:rsidRPr="00DB7030">
        <w:rPr>
          <w:rFonts w:ascii="Times New Roman" w:hAnsi="Times New Roman" w:cs="Times New Roman"/>
          <w:lang w:val="kk-KZ"/>
        </w:rPr>
        <w:t>материал уақтылы көрсетілмесе;</w:t>
      </w:r>
    </w:p>
    <w:p w:rsidR="00AA25EA" w:rsidRPr="00DB7030" w:rsidRDefault="00AA25EA" w:rsidP="00AA25EA">
      <w:pPr>
        <w:numPr>
          <w:ilvl w:val="0"/>
          <w:numId w:val="2"/>
        </w:numPr>
        <w:spacing w:after="0" w:line="240" w:lineRule="auto"/>
        <w:rPr>
          <w:rFonts w:ascii="Times New Roman" w:hAnsi="Times New Roman" w:cs="Times New Roman"/>
          <w:lang w:val="kk-KZ"/>
        </w:rPr>
      </w:pPr>
      <w:r w:rsidRPr="00DB7030">
        <w:rPr>
          <w:rFonts w:ascii="Times New Roman" w:hAnsi="Times New Roman" w:cs="Times New Roman"/>
          <w:lang w:val="kk-KZ"/>
        </w:rPr>
        <w:t>жұмыс сапалы орындалмаса (ескі материалдар, көшіру және т.б.);</w:t>
      </w:r>
    </w:p>
    <w:p w:rsidR="00AA25EA" w:rsidRPr="00DB7030" w:rsidRDefault="00AA25EA" w:rsidP="00AA25EA">
      <w:pPr>
        <w:numPr>
          <w:ilvl w:val="0"/>
          <w:numId w:val="2"/>
        </w:numPr>
        <w:spacing w:after="0" w:line="240" w:lineRule="auto"/>
        <w:rPr>
          <w:rFonts w:ascii="Times New Roman" w:hAnsi="Times New Roman" w:cs="Times New Roman"/>
          <w:lang w:val="kk-KZ"/>
        </w:rPr>
      </w:pPr>
      <w:r w:rsidRPr="00DB7030">
        <w:rPr>
          <w:rFonts w:ascii="Times New Roman" w:hAnsi="Times New Roman" w:cs="Times New Roman"/>
          <w:lang w:val="kk-KZ"/>
        </w:rPr>
        <w:t>сабаққа келмесе.</w:t>
      </w:r>
    </w:p>
    <w:p w:rsidR="00AA25EA" w:rsidRPr="00DB7030" w:rsidRDefault="00AA25EA" w:rsidP="00AA25EA">
      <w:pPr>
        <w:ind w:firstLine="708"/>
        <w:jc w:val="both"/>
        <w:rPr>
          <w:rFonts w:ascii="Times New Roman" w:hAnsi="Times New Roman" w:cs="Times New Roman"/>
          <w:lang w:val="be-BY"/>
        </w:rPr>
      </w:pPr>
    </w:p>
    <w:p w:rsidR="00AA25EA" w:rsidRPr="00DB7030" w:rsidRDefault="00AA25EA" w:rsidP="00AA25EA">
      <w:pPr>
        <w:pStyle w:val="2"/>
        <w:rPr>
          <w:sz w:val="20"/>
        </w:rPr>
      </w:pPr>
      <w:r w:rsidRPr="00DB7030">
        <w:rPr>
          <w:sz w:val="20"/>
          <w:lang w:val="kk-KZ"/>
        </w:rPr>
        <w:t>Рейтинг балдарын пән бойынша бөлу</w:t>
      </w:r>
    </w:p>
    <w:p w:rsidR="00AA25EA" w:rsidRPr="00DB7030" w:rsidRDefault="00AA25EA" w:rsidP="00AA25EA">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933"/>
        <w:gridCol w:w="2340"/>
        <w:gridCol w:w="1260"/>
        <w:gridCol w:w="1260"/>
      </w:tblGrid>
      <w:tr w:rsidR="00AA25EA" w:rsidRPr="00DB7030" w:rsidTr="00177A4B">
        <w:tc>
          <w:tcPr>
            <w:tcW w:w="675"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r w:rsidRPr="00DB7030">
              <w:rPr>
                <w:rFonts w:ascii="Times New Roman" w:hAnsi="Times New Roman" w:cs="Times New Roman"/>
                <w:b/>
                <w:bCs/>
              </w:rPr>
              <w:t>№</w:t>
            </w:r>
          </w:p>
        </w:tc>
        <w:tc>
          <w:tcPr>
            <w:tcW w:w="393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r w:rsidRPr="00DB7030">
              <w:rPr>
                <w:rFonts w:ascii="Times New Roman" w:hAnsi="Times New Roman" w:cs="Times New Roman"/>
                <w:b/>
                <w:bCs/>
              </w:rPr>
              <w:t xml:space="preserve">                </w:t>
            </w:r>
            <w:r w:rsidRPr="00DB7030">
              <w:rPr>
                <w:rFonts w:ascii="Times New Roman" w:hAnsi="Times New Roman" w:cs="Times New Roman"/>
                <w:b/>
                <w:bCs/>
                <w:lang w:val="kk-KZ"/>
              </w:rPr>
              <w:t>Бақылау түрі</w:t>
            </w:r>
          </w:p>
        </w:tc>
        <w:tc>
          <w:tcPr>
            <w:tcW w:w="23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r w:rsidRPr="00DB7030">
              <w:rPr>
                <w:rFonts w:ascii="Times New Roman" w:hAnsi="Times New Roman" w:cs="Times New Roman"/>
                <w:b/>
                <w:bCs/>
              </w:rPr>
              <w:t xml:space="preserve">   </w:t>
            </w:r>
            <w:r w:rsidRPr="00DB7030">
              <w:rPr>
                <w:rFonts w:ascii="Times New Roman" w:hAnsi="Times New Roman" w:cs="Times New Roman"/>
                <w:b/>
                <w:bCs/>
                <w:lang w:val="kk-KZ"/>
              </w:rPr>
              <w:t>Шаралардың  атауы</w:t>
            </w:r>
            <w:r w:rsidRPr="00DB7030">
              <w:rPr>
                <w:rFonts w:ascii="Times New Roman" w:hAnsi="Times New Roman" w:cs="Times New Roman"/>
                <w:b/>
                <w:bCs/>
              </w:rPr>
              <w:t xml:space="preserve">  </w:t>
            </w: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Мин.</w:t>
            </w:r>
          </w:p>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балл</w:t>
            </w: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proofErr w:type="spellStart"/>
            <w:r w:rsidRPr="00DB7030">
              <w:rPr>
                <w:rFonts w:ascii="Times New Roman" w:hAnsi="Times New Roman" w:cs="Times New Roman"/>
                <w:b/>
                <w:bCs/>
              </w:rPr>
              <w:t>Мах.балл</w:t>
            </w:r>
            <w:proofErr w:type="spellEnd"/>
          </w:p>
        </w:tc>
      </w:tr>
      <w:tr w:rsidR="00AA25EA" w:rsidRPr="00DB7030" w:rsidTr="00177A4B">
        <w:trPr>
          <w:trHeight w:val="600"/>
        </w:trPr>
        <w:tc>
          <w:tcPr>
            <w:tcW w:w="675"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r w:rsidRPr="00DB7030">
              <w:rPr>
                <w:rFonts w:ascii="Times New Roman" w:hAnsi="Times New Roman" w:cs="Times New Roman"/>
                <w:b/>
                <w:bCs/>
              </w:rPr>
              <w:t>1.</w:t>
            </w:r>
          </w:p>
        </w:tc>
        <w:tc>
          <w:tcPr>
            <w:tcW w:w="393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rPr>
            </w:pPr>
            <w:r w:rsidRPr="00DB7030">
              <w:rPr>
                <w:rFonts w:ascii="Times New Roman" w:hAnsi="Times New Roman" w:cs="Times New Roman"/>
                <w:lang w:val="kk-KZ"/>
              </w:rPr>
              <w:t>Күнделікті бақылаудың қосындысы</w:t>
            </w:r>
            <w:r w:rsidRPr="00DB7030">
              <w:rPr>
                <w:rFonts w:ascii="Times New Roman" w:hAnsi="Times New Roman" w:cs="Times New Roman"/>
              </w:rPr>
              <w:t>:</w:t>
            </w:r>
          </w:p>
        </w:tc>
        <w:tc>
          <w:tcPr>
            <w:tcW w:w="23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rPr>
            </w:pPr>
          </w:p>
          <w:p w:rsidR="00AA25EA" w:rsidRPr="00DB7030" w:rsidRDefault="00AA25EA" w:rsidP="00177A4B">
            <w:pPr>
              <w:jc w:val="both"/>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15</w:t>
            </w:r>
          </w:p>
          <w:p w:rsidR="00AA25EA" w:rsidRPr="00DB7030" w:rsidRDefault="00AA25EA" w:rsidP="00177A4B">
            <w:pPr>
              <w:jc w:val="center"/>
              <w:rPr>
                <w:rFonts w:ascii="Times New Roman" w:hAnsi="Times New Roman" w:cs="Times New Roman"/>
                <w:b/>
                <w:bCs/>
              </w:rPr>
            </w:pP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30</w:t>
            </w:r>
          </w:p>
          <w:p w:rsidR="00AA25EA" w:rsidRPr="00DB7030" w:rsidRDefault="00AA25EA" w:rsidP="00177A4B">
            <w:pPr>
              <w:jc w:val="center"/>
              <w:rPr>
                <w:rFonts w:ascii="Times New Roman" w:hAnsi="Times New Roman" w:cs="Times New Roman"/>
              </w:rPr>
            </w:pPr>
          </w:p>
        </w:tc>
      </w:tr>
      <w:tr w:rsidR="00AA25EA" w:rsidRPr="00DB7030" w:rsidTr="00177A4B">
        <w:trPr>
          <w:trHeight w:val="700"/>
        </w:trPr>
        <w:tc>
          <w:tcPr>
            <w:tcW w:w="675"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r w:rsidRPr="00DB7030">
              <w:rPr>
                <w:rFonts w:ascii="Times New Roman" w:hAnsi="Times New Roman" w:cs="Times New Roman"/>
                <w:b/>
                <w:bCs/>
              </w:rPr>
              <w:t>2</w:t>
            </w:r>
          </w:p>
        </w:tc>
        <w:tc>
          <w:tcPr>
            <w:tcW w:w="393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rPr>
            </w:pPr>
            <w:r w:rsidRPr="00DB7030">
              <w:rPr>
                <w:rFonts w:ascii="Times New Roman" w:hAnsi="Times New Roman" w:cs="Times New Roman"/>
              </w:rPr>
              <w:t xml:space="preserve"> </w:t>
            </w:r>
          </w:p>
          <w:p w:rsidR="00AA25EA" w:rsidRPr="00DB7030" w:rsidRDefault="00AA25EA" w:rsidP="00177A4B">
            <w:pPr>
              <w:jc w:val="both"/>
              <w:rPr>
                <w:rFonts w:ascii="Times New Roman" w:hAnsi="Times New Roman" w:cs="Times New Roman"/>
              </w:rPr>
            </w:pPr>
            <w:r w:rsidRPr="00DB7030">
              <w:rPr>
                <w:rFonts w:ascii="Times New Roman" w:hAnsi="Times New Roman" w:cs="Times New Roman"/>
              </w:rPr>
              <w:t xml:space="preserve">А) </w:t>
            </w:r>
            <w:r w:rsidRPr="00DB7030">
              <w:rPr>
                <w:rFonts w:ascii="Times New Roman" w:hAnsi="Times New Roman" w:cs="Times New Roman"/>
                <w:lang w:val="kk-KZ"/>
              </w:rPr>
              <w:t>дәрістерге қатынасу</w:t>
            </w:r>
            <w:r w:rsidRPr="00DB7030">
              <w:rPr>
                <w:rFonts w:ascii="Times New Roman" w:hAnsi="Times New Roman" w:cs="Times New Roman"/>
              </w:rPr>
              <w:t xml:space="preserve"> </w:t>
            </w:r>
          </w:p>
          <w:p w:rsidR="00AA25EA" w:rsidRPr="00DB7030" w:rsidRDefault="00AA25EA" w:rsidP="00177A4B">
            <w:pPr>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rPr>
            </w:pPr>
          </w:p>
          <w:p w:rsidR="00AA25EA" w:rsidRPr="00DB7030" w:rsidRDefault="00AA25EA" w:rsidP="00177A4B">
            <w:pPr>
              <w:jc w:val="both"/>
              <w:rPr>
                <w:rFonts w:ascii="Times New Roman" w:hAnsi="Times New Roman" w:cs="Times New Roman"/>
              </w:rPr>
            </w:pPr>
            <w:r w:rsidRPr="00DB7030">
              <w:rPr>
                <w:rFonts w:ascii="Times New Roman" w:hAnsi="Times New Roman" w:cs="Times New Roman"/>
                <w:lang w:val="kk-KZ"/>
              </w:rPr>
              <w:t>Дәрістік сабақтар</w:t>
            </w:r>
            <w:r w:rsidRPr="00DB7030">
              <w:rPr>
                <w:rFonts w:ascii="Times New Roman" w:hAnsi="Times New Roman" w:cs="Times New Roman"/>
              </w:rPr>
              <w:t xml:space="preserve"> </w:t>
            </w: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p>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0,1х15=</w:t>
            </w:r>
          </w:p>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2,5</w:t>
            </w:r>
          </w:p>
          <w:p w:rsidR="00AA25EA" w:rsidRPr="00DB7030" w:rsidRDefault="00AA25EA" w:rsidP="00177A4B">
            <w:pPr>
              <w:jc w:val="center"/>
              <w:rPr>
                <w:rFonts w:ascii="Times New Roman" w:hAnsi="Times New Roman" w:cs="Times New Roman"/>
                <w:b/>
                <w:bCs/>
              </w:rPr>
            </w:pP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p>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1х15=15</w:t>
            </w:r>
          </w:p>
          <w:p w:rsidR="00AA25EA" w:rsidRPr="00DB7030" w:rsidRDefault="00AA25EA" w:rsidP="00177A4B">
            <w:pPr>
              <w:jc w:val="center"/>
              <w:rPr>
                <w:rFonts w:ascii="Times New Roman" w:hAnsi="Times New Roman" w:cs="Times New Roman"/>
                <w:b/>
                <w:bCs/>
              </w:rPr>
            </w:pPr>
          </w:p>
        </w:tc>
      </w:tr>
      <w:tr w:rsidR="00AA25EA" w:rsidRPr="00DB7030" w:rsidTr="00177A4B">
        <w:trPr>
          <w:trHeight w:val="580"/>
        </w:trPr>
        <w:tc>
          <w:tcPr>
            <w:tcW w:w="675"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r w:rsidRPr="00DB7030">
              <w:rPr>
                <w:rFonts w:ascii="Times New Roman" w:hAnsi="Times New Roman" w:cs="Times New Roman"/>
                <w:b/>
                <w:bCs/>
              </w:rPr>
              <w:t>3</w:t>
            </w:r>
          </w:p>
        </w:tc>
        <w:tc>
          <w:tcPr>
            <w:tcW w:w="393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rPr>
            </w:pPr>
            <w:r w:rsidRPr="00DB7030">
              <w:rPr>
                <w:rFonts w:ascii="Times New Roman" w:hAnsi="Times New Roman" w:cs="Times New Roman"/>
                <w:lang w:val="kk-KZ"/>
              </w:rPr>
              <w:t>Семинар сабақтарындағы белсенділік</w:t>
            </w:r>
            <w:r w:rsidRPr="00DB7030">
              <w:rPr>
                <w:rFonts w:ascii="Times New Roman" w:hAnsi="Times New Roman" w:cs="Times New Roman"/>
              </w:rPr>
              <w:t>;</w:t>
            </w:r>
          </w:p>
        </w:tc>
        <w:tc>
          <w:tcPr>
            <w:tcW w:w="23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rPr>
            </w:pPr>
            <w:r w:rsidRPr="00DB7030">
              <w:rPr>
                <w:rFonts w:ascii="Times New Roman" w:hAnsi="Times New Roman" w:cs="Times New Roman"/>
              </w:rPr>
              <w:t>Семинар</w:t>
            </w:r>
            <w:r w:rsidRPr="00DB7030">
              <w:rPr>
                <w:rFonts w:ascii="Times New Roman" w:hAnsi="Times New Roman" w:cs="Times New Roman"/>
                <w:lang w:val="kk-KZ"/>
              </w:rPr>
              <w:t>ғ</w:t>
            </w:r>
            <w:r w:rsidRPr="00DB7030">
              <w:rPr>
                <w:rFonts w:ascii="Times New Roman" w:hAnsi="Times New Roman" w:cs="Times New Roman"/>
              </w:rPr>
              <w:t>а</w:t>
            </w:r>
            <w:r w:rsidRPr="00DB7030">
              <w:rPr>
                <w:rFonts w:ascii="Times New Roman" w:hAnsi="Times New Roman" w:cs="Times New Roman"/>
                <w:lang w:val="kk-KZ"/>
              </w:rPr>
              <w:t xml:space="preserve"> қатысу</w:t>
            </w:r>
          </w:p>
          <w:p w:rsidR="00AA25EA" w:rsidRPr="00DB7030" w:rsidRDefault="00AA25EA" w:rsidP="00177A4B">
            <w:pPr>
              <w:jc w:val="both"/>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0,5х15=</w:t>
            </w:r>
          </w:p>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=7,5</w:t>
            </w:r>
          </w:p>
          <w:p w:rsidR="00AA25EA" w:rsidRPr="00DB7030" w:rsidRDefault="00AA25EA" w:rsidP="00177A4B">
            <w:pPr>
              <w:jc w:val="cente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10</w:t>
            </w:r>
          </w:p>
          <w:p w:rsidR="00AA25EA" w:rsidRPr="00DB7030" w:rsidRDefault="00AA25EA" w:rsidP="00177A4B">
            <w:pPr>
              <w:jc w:val="center"/>
              <w:rPr>
                <w:rFonts w:ascii="Times New Roman" w:hAnsi="Times New Roman" w:cs="Times New Roman"/>
              </w:rPr>
            </w:pPr>
          </w:p>
        </w:tc>
      </w:tr>
      <w:tr w:rsidR="00AA25EA" w:rsidRPr="00DB7030" w:rsidTr="00177A4B">
        <w:trPr>
          <w:trHeight w:val="620"/>
        </w:trPr>
        <w:tc>
          <w:tcPr>
            <w:tcW w:w="675"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r w:rsidRPr="00DB7030">
              <w:rPr>
                <w:rFonts w:ascii="Times New Roman" w:hAnsi="Times New Roman" w:cs="Times New Roman"/>
                <w:b/>
                <w:bCs/>
              </w:rPr>
              <w:t>4</w:t>
            </w:r>
          </w:p>
        </w:tc>
        <w:tc>
          <w:tcPr>
            <w:tcW w:w="393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rPr>
            </w:pPr>
            <w:r w:rsidRPr="00DB7030">
              <w:rPr>
                <w:rFonts w:ascii="Times New Roman" w:hAnsi="Times New Roman" w:cs="Times New Roman"/>
              </w:rPr>
              <w:t xml:space="preserve">Б) </w:t>
            </w:r>
            <w:r w:rsidRPr="00DB7030">
              <w:rPr>
                <w:rFonts w:ascii="Times New Roman" w:hAnsi="Times New Roman" w:cs="Times New Roman"/>
                <w:lang w:val="kk-KZ"/>
              </w:rPr>
              <w:t>ӨЖ пен ӨЖК тапсырмаларын уақтылы орындау</w:t>
            </w:r>
            <w:r w:rsidRPr="00DB7030">
              <w:rPr>
                <w:rFonts w:ascii="Times New Roman" w:hAnsi="Times New Roman" w:cs="Times New Roman"/>
              </w:rPr>
              <w:t xml:space="preserve"> (см. выше)</w:t>
            </w:r>
          </w:p>
        </w:tc>
        <w:tc>
          <w:tcPr>
            <w:tcW w:w="23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rPr>
            </w:pPr>
            <w:r w:rsidRPr="00DB7030">
              <w:rPr>
                <w:rFonts w:ascii="Times New Roman" w:hAnsi="Times New Roman" w:cs="Times New Roman"/>
                <w:lang w:val="kk-KZ"/>
              </w:rPr>
              <w:t>ӨЖ пен ӨЖК м</w:t>
            </w:r>
            <w:r w:rsidRPr="00DB7030">
              <w:rPr>
                <w:rFonts w:ascii="Times New Roman" w:hAnsi="Times New Roman" w:cs="Times New Roman"/>
              </w:rPr>
              <w:t>а</w:t>
            </w:r>
            <w:r w:rsidRPr="00DB7030">
              <w:rPr>
                <w:rFonts w:ascii="Times New Roman" w:hAnsi="Times New Roman" w:cs="Times New Roman"/>
                <w:lang w:val="kk-KZ"/>
              </w:rPr>
              <w:t>змұ</w:t>
            </w:r>
            <w:proofErr w:type="spellStart"/>
            <w:r w:rsidRPr="00DB7030">
              <w:rPr>
                <w:rFonts w:ascii="Times New Roman" w:hAnsi="Times New Roman" w:cs="Times New Roman"/>
              </w:rPr>
              <w:t>н</w:t>
            </w:r>
            <w:proofErr w:type="spellEnd"/>
            <w:r w:rsidRPr="00DB7030">
              <w:rPr>
                <w:rFonts w:ascii="Times New Roman" w:hAnsi="Times New Roman" w:cs="Times New Roman"/>
                <w:lang w:val="kk-KZ"/>
              </w:rPr>
              <w:t>ы</w:t>
            </w:r>
            <w:r w:rsidRPr="00DB7030">
              <w:rPr>
                <w:rFonts w:ascii="Times New Roman" w:hAnsi="Times New Roman" w:cs="Times New Roman"/>
              </w:rPr>
              <w:t xml:space="preserve"> см. выше</w:t>
            </w: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1х15=</w:t>
            </w:r>
          </w:p>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15</w:t>
            </w:r>
          </w:p>
          <w:p w:rsidR="00AA25EA" w:rsidRPr="00DB7030" w:rsidRDefault="00AA25EA" w:rsidP="00177A4B">
            <w:pPr>
              <w:jc w:val="center"/>
              <w:rPr>
                <w:rFonts w:ascii="Times New Roman" w:hAnsi="Times New Roman" w:cs="Times New Roman"/>
                <w:b/>
                <w:bCs/>
              </w:rPr>
            </w:pP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20</w:t>
            </w:r>
          </w:p>
        </w:tc>
      </w:tr>
      <w:tr w:rsidR="00AA25EA" w:rsidRPr="00DB7030" w:rsidTr="00177A4B">
        <w:tc>
          <w:tcPr>
            <w:tcW w:w="675"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r w:rsidRPr="00DB7030">
              <w:rPr>
                <w:rFonts w:ascii="Times New Roman" w:hAnsi="Times New Roman" w:cs="Times New Roman"/>
                <w:b/>
                <w:bCs/>
              </w:rPr>
              <w:t>2.</w:t>
            </w:r>
          </w:p>
        </w:tc>
        <w:tc>
          <w:tcPr>
            <w:tcW w:w="393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lang w:val="kk-KZ"/>
              </w:rPr>
            </w:pPr>
            <w:r w:rsidRPr="00DB7030">
              <w:rPr>
                <w:rFonts w:ascii="Times New Roman" w:hAnsi="Times New Roman" w:cs="Times New Roman"/>
                <w:lang w:val="kk-KZ"/>
              </w:rPr>
              <w:t xml:space="preserve">ӨБ-ң қосынды балы </w:t>
            </w:r>
            <w:r w:rsidRPr="00DB7030">
              <w:rPr>
                <w:rFonts w:ascii="Times New Roman" w:hAnsi="Times New Roman" w:cs="Times New Roman"/>
              </w:rPr>
              <w:t xml:space="preserve">(2 </w:t>
            </w:r>
            <w:r w:rsidRPr="00DB7030">
              <w:rPr>
                <w:rFonts w:ascii="Times New Roman" w:hAnsi="Times New Roman" w:cs="Times New Roman"/>
                <w:lang w:val="kk-KZ"/>
              </w:rPr>
              <w:t>ӨБ)</w:t>
            </w:r>
          </w:p>
        </w:tc>
        <w:tc>
          <w:tcPr>
            <w:tcW w:w="23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rPr>
            </w:pPr>
            <w:r w:rsidRPr="00DB7030">
              <w:rPr>
                <w:rFonts w:ascii="Times New Roman" w:hAnsi="Times New Roman" w:cs="Times New Roman"/>
                <w:lang w:val="kk-KZ"/>
              </w:rPr>
              <w:t>ӨБ</w:t>
            </w:r>
            <w:r w:rsidRPr="00DB7030">
              <w:rPr>
                <w:rFonts w:ascii="Times New Roman" w:hAnsi="Times New Roman" w:cs="Times New Roman"/>
              </w:rPr>
              <w:t xml:space="preserve"> см. выше</w:t>
            </w: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15</w:t>
            </w: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30</w:t>
            </w:r>
          </w:p>
        </w:tc>
      </w:tr>
      <w:tr w:rsidR="00AA25EA" w:rsidRPr="00DB7030" w:rsidTr="00177A4B">
        <w:tc>
          <w:tcPr>
            <w:tcW w:w="675"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p>
        </w:tc>
        <w:tc>
          <w:tcPr>
            <w:tcW w:w="393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pStyle w:val="6"/>
              <w:rPr>
                <w:sz w:val="20"/>
                <w:szCs w:val="20"/>
              </w:rPr>
            </w:pPr>
            <w:r w:rsidRPr="00DB7030">
              <w:rPr>
                <w:sz w:val="20"/>
                <w:szCs w:val="20"/>
                <w:lang w:val="kk-KZ"/>
              </w:rPr>
              <w:t>Бақылау қорытындыс</w:t>
            </w:r>
            <w:proofErr w:type="spellStart"/>
            <w:r w:rsidRPr="00DB7030">
              <w:rPr>
                <w:sz w:val="20"/>
                <w:szCs w:val="20"/>
              </w:rPr>
              <w:t>ы</w:t>
            </w:r>
            <w:proofErr w:type="spellEnd"/>
          </w:p>
        </w:tc>
        <w:tc>
          <w:tcPr>
            <w:tcW w:w="23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pStyle w:val="3"/>
              <w:rPr>
                <w:b/>
                <w:bCs w:val="0"/>
                <w:sz w:val="20"/>
              </w:rPr>
            </w:pPr>
            <w:r w:rsidRPr="00DB7030">
              <w:rPr>
                <w:b/>
                <w:bCs w:val="0"/>
                <w:sz w:val="20"/>
                <w:lang w:val="kk-KZ"/>
              </w:rPr>
              <w:t>емтих</w:t>
            </w:r>
            <w:r w:rsidRPr="00DB7030">
              <w:rPr>
                <w:b/>
                <w:bCs w:val="0"/>
                <w:sz w:val="20"/>
              </w:rPr>
              <w:t>ан</w:t>
            </w: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20</w:t>
            </w: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40</w:t>
            </w:r>
          </w:p>
        </w:tc>
      </w:tr>
      <w:tr w:rsidR="00AA25EA" w:rsidRPr="00DB7030" w:rsidTr="00177A4B">
        <w:tc>
          <w:tcPr>
            <w:tcW w:w="675"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b/>
                <w:bCs/>
              </w:rPr>
            </w:pPr>
          </w:p>
        </w:tc>
        <w:tc>
          <w:tcPr>
            <w:tcW w:w="393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lang w:val="kk-KZ"/>
              </w:rPr>
            </w:pPr>
            <w:r w:rsidRPr="00DB7030">
              <w:rPr>
                <w:rFonts w:ascii="Times New Roman" w:hAnsi="Times New Roman" w:cs="Times New Roman"/>
                <w:lang w:val="kk-KZ"/>
              </w:rPr>
              <w:t>Пән</w:t>
            </w:r>
            <w:r w:rsidRPr="00DB7030">
              <w:rPr>
                <w:rFonts w:ascii="Times New Roman" w:hAnsi="Times New Roman" w:cs="Times New Roman"/>
              </w:rPr>
              <w:t xml:space="preserve"> рейтинг</w:t>
            </w:r>
            <w:r w:rsidRPr="00DB7030">
              <w:rPr>
                <w:rFonts w:ascii="Times New Roman" w:hAnsi="Times New Roman" w:cs="Times New Roman"/>
                <w:lang w:val="kk-KZ"/>
              </w:rPr>
              <w:t>ісінің</w:t>
            </w:r>
            <w:r w:rsidRPr="00DB7030">
              <w:rPr>
                <w:rFonts w:ascii="Times New Roman" w:hAnsi="Times New Roman" w:cs="Times New Roman"/>
              </w:rPr>
              <w:t xml:space="preserve"> </w:t>
            </w:r>
            <w:r w:rsidRPr="00DB7030">
              <w:rPr>
                <w:rFonts w:ascii="Times New Roman" w:hAnsi="Times New Roman" w:cs="Times New Roman"/>
                <w:lang w:val="kk-KZ"/>
              </w:rPr>
              <w:t>қорыт</w:t>
            </w:r>
            <w:proofErr w:type="spellStart"/>
            <w:r w:rsidRPr="00DB7030">
              <w:rPr>
                <w:rFonts w:ascii="Times New Roman" w:hAnsi="Times New Roman" w:cs="Times New Roman"/>
              </w:rPr>
              <w:t>ы</w:t>
            </w:r>
            <w:proofErr w:type="spellEnd"/>
            <w:r w:rsidRPr="00DB7030">
              <w:rPr>
                <w:rFonts w:ascii="Times New Roman" w:hAnsi="Times New Roman" w:cs="Times New Roman"/>
                <w:lang w:val="kk-KZ"/>
              </w:rPr>
              <w:t>ндысы</w:t>
            </w:r>
          </w:p>
        </w:tc>
        <w:tc>
          <w:tcPr>
            <w:tcW w:w="23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both"/>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55</w:t>
            </w:r>
          </w:p>
        </w:tc>
        <w:tc>
          <w:tcPr>
            <w:tcW w:w="126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
                <w:bCs/>
              </w:rPr>
            </w:pPr>
            <w:r w:rsidRPr="00DB7030">
              <w:rPr>
                <w:rFonts w:ascii="Times New Roman" w:hAnsi="Times New Roman" w:cs="Times New Roman"/>
                <w:b/>
                <w:bCs/>
              </w:rPr>
              <w:t>100</w:t>
            </w:r>
          </w:p>
        </w:tc>
      </w:tr>
    </w:tbl>
    <w:p w:rsidR="00AA25EA" w:rsidRPr="00DB7030" w:rsidRDefault="00AA25EA" w:rsidP="00AA25EA">
      <w:pPr>
        <w:jc w:val="both"/>
        <w:rPr>
          <w:rFonts w:ascii="Times New Roman" w:hAnsi="Times New Roman" w:cs="Times New Roman"/>
          <w:b/>
          <w:bCs/>
        </w:rPr>
      </w:pPr>
    </w:p>
    <w:p w:rsidR="00AA25EA" w:rsidRPr="00DB7030" w:rsidRDefault="00AA25EA" w:rsidP="00AA25EA">
      <w:pPr>
        <w:jc w:val="both"/>
        <w:rPr>
          <w:rFonts w:ascii="Times New Roman" w:hAnsi="Times New Roman" w:cs="Times New Roman"/>
          <w:b/>
          <w:bCs/>
        </w:rPr>
      </w:pPr>
    </w:p>
    <w:p w:rsidR="00AA25EA" w:rsidRPr="00DB7030" w:rsidRDefault="00AA25EA" w:rsidP="00AA25EA">
      <w:pPr>
        <w:jc w:val="both"/>
        <w:rPr>
          <w:rFonts w:ascii="Times New Roman" w:hAnsi="Times New Roman" w:cs="Times New Roman"/>
          <w:b/>
          <w:bCs/>
        </w:rPr>
      </w:pPr>
      <w:r w:rsidRPr="00DB7030">
        <w:rPr>
          <w:rFonts w:ascii="Times New Roman" w:hAnsi="Times New Roman" w:cs="Times New Roman"/>
          <w:b/>
          <w:bCs/>
          <w:lang w:val="kk-KZ"/>
        </w:rPr>
        <w:lastRenderedPageBreak/>
        <w:t>Баға қою саясаты</w:t>
      </w:r>
    </w:p>
    <w:p w:rsidR="00AA25EA" w:rsidRPr="00DB7030" w:rsidRDefault="00AA25EA" w:rsidP="00AA25EA">
      <w:pPr>
        <w:jc w:val="both"/>
        <w:rPr>
          <w:rFonts w:ascii="Times New Roman" w:hAnsi="Times New Roman" w:cs="Times New Roman"/>
          <w:b/>
          <w:bCs/>
        </w:rPr>
      </w:pPr>
    </w:p>
    <w:p w:rsidR="00AA25EA" w:rsidRPr="00DB7030" w:rsidRDefault="00AA25EA" w:rsidP="00AA25EA">
      <w:pPr>
        <w:jc w:val="both"/>
        <w:rPr>
          <w:rFonts w:ascii="Times New Roman" w:hAnsi="Times New Roman" w:cs="Times New Roman"/>
          <w:b/>
          <w:bCs/>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
        <w:gridCol w:w="2440"/>
        <w:gridCol w:w="16"/>
        <w:gridCol w:w="3104"/>
        <w:gridCol w:w="16"/>
      </w:tblGrid>
      <w:tr w:rsidR="00AA25EA" w:rsidRPr="00DB7030" w:rsidTr="00177A4B">
        <w:tc>
          <w:tcPr>
            <w:tcW w:w="39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pStyle w:val="3"/>
              <w:rPr>
                <w:b/>
              </w:rPr>
            </w:pPr>
          </w:p>
        </w:tc>
        <w:tc>
          <w:tcPr>
            <w:tcW w:w="2456" w:type="dxa"/>
            <w:gridSpan w:val="2"/>
            <w:tcBorders>
              <w:top w:val="single" w:sz="4" w:space="0" w:color="auto"/>
              <w:left w:val="single" w:sz="4" w:space="0" w:color="auto"/>
              <w:bottom w:val="single" w:sz="4" w:space="0" w:color="auto"/>
              <w:right w:val="single" w:sz="4" w:space="0" w:color="auto"/>
            </w:tcBorders>
          </w:tcPr>
          <w:p w:rsidR="00AA25EA" w:rsidRPr="00DB7030" w:rsidRDefault="00AA25EA" w:rsidP="00177A4B">
            <w:pPr>
              <w:pStyle w:val="3"/>
              <w:rPr>
                <w:b/>
              </w:rPr>
            </w:pPr>
            <w:r w:rsidRPr="00DB7030">
              <w:rPr>
                <w:b/>
                <w:lang w:val="kk-KZ"/>
              </w:rPr>
              <w:t>Пән р</w:t>
            </w:r>
            <w:proofErr w:type="spellStart"/>
            <w:r w:rsidRPr="00DB7030">
              <w:rPr>
                <w:b/>
              </w:rPr>
              <w:t>ейтинг</w:t>
            </w:r>
            <w:proofErr w:type="spellEnd"/>
            <w:r w:rsidRPr="00DB7030">
              <w:rPr>
                <w:b/>
                <w:lang w:val="kk-KZ"/>
              </w:rPr>
              <w:t>ісі</w:t>
            </w:r>
            <w:r w:rsidRPr="00DB7030">
              <w:rPr>
                <w:b/>
              </w:rPr>
              <w:t xml:space="preserve"> </w:t>
            </w:r>
          </w:p>
        </w:tc>
        <w:tc>
          <w:tcPr>
            <w:tcW w:w="3120" w:type="dxa"/>
            <w:gridSpan w:val="2"/>
            <w:tcBorders>
              <w:top w:val="single" w:sz="4" w:space="0" w:color="auto"/>
              <w:left w:val="single" w:sz="4" w:space="0" w:color="auto"/>
              <w:bottom w:val="single" w:sz="4" w:space="0" w:color="auto"/>
              <w:right w:val="single" w:sz="4" w:space="0" w:color="auto"/>
            </w:tcBorders>
          </w:tcPr>
          <w:p w:rsidR="00AA25EA" w:rsidRPr="00DB7030" w:rsidRDefault="00AA25EA" w:rsidP="00177A4B">
            <w:pPr>
              <w:pStyle w:val="3"/>
              <w:rPr>
                <w:b/>
                <w:lang w:val="kk-KZ"/>
              </w:rPr>
            </w:pPr>
            <w:r w:rsidRPr="00DB7030">
              <w:rPr>
                <w:b/>
                <w:lang w:val="kk-KZ"/>
              </w:rPr>
              <w:t>б</w:t>
            </w:r>
            <w:r w:rsidRPr="00DB7030">
              <w:rPr>
                <w:b/>
              </w:rPr>
              <w:t>а</w:t>
            </w:r>
            <w:r w:rsidRPr="00DB7030">
              <w:rPr>
                <w:b/>
                <w:lang w:val="kk-KZ"/>
              </w:rPr>
              <w:t>ғасы</w:t>
            </w:r>
          </w:p>
        </w:tc>
      </w:tr>
      <w:tr w:rsidR="00AA25EA" w:rsidRPr="00DB7030" w:rsidTr="00177A4B">
        <w:trPr>
          <w:gridAfter w:val="1"/>
          <w:wAfter w:w="16" w:type="dxa"/>
        </w:trPr>
        <w:tc>
          <w:tcPr>
            <w:tcW w:w="39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rPr>
            </w:pPr>
            <w:r w:rsidRPr="00DB7030">
              <w:rPr>
                <w:rFonts w:ascii="Times New Roman" w:hAnsi="Times New Roman" w:cs="Times New Roman"/>
                <w:bCs/>
                <w:lang w:val="en-US"/>
              </w:rPr>
              <w:t>F</w:t>
            </w:r>
          </w:p>
        </w:tc>
        <w:tc>
          <w:tcPr>
            <w:tcW w:w="24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rPr>
            </w:pPr>
            <w:r w:rsidRPr="00DB7030">
              <w:rPr>
                <w:rFonts w:ascii="Times New Roman" w:hAnsi="Times New Roman" w:cs="Times New Roman"/>
                <w:bCs/>
              </w:rPr>
              <w:t>0-49 баллов</w:t>
            </w:r>
          </w:p>
        </w:tc>
        <w:tc>
          <w:tcPr>
            <w:tcW w:w="3120" w:type="dxa"/>
            <w:gridSpan w:val="2"/>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lang w:val="kk-KZ"/>
              </w:rPr>
            </w:pPr>
            <w:r w:rsidRPr="00DB7030">
              <w:rPr>
                <w:rFonts w:ascii="Times New Roman" w:hAnsi="Times New Roman" w:cs="Times New Roman"/>
                <w:bCs/>
                <w:lang w:val="kk-KZ"/>
              </w:rPr>
              <w:t>қанағатсыз</w:t>
            </w:r>
          </w:p>
        </w:tc>
      </w:tr>
      <w:tr w:rsidR="00AA25EA" w:rsidRPr="00DB7030" w:rsidTr="00177A4B">
        <w:trPr>
          <w:gridAfter w:val="1"/>
          <w:wAfter w:w="16" w:type="dxa"/>
        </w:trPr>
        <w:tc>
          <w:tcPr>
            <w:tcW w:w="39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rPr>
            </w:pPr>
            <w:r w:rsidRPr="00DB7030">
              <w:rPr>
                <w:rFonts w:ascii="Times New Roman" w:hAnsi="Times New Roman" w:cs="Times New Roman"/>
                <w:bCs/>
                <w:lang w:val="en-US"/>
              </w:rPr>
              <w:t>C</w:t>
            </w:r>
            <w:r w:rsidRPr="00DB7030">
              <w:rPr>
                <w:rFonts w:ascii="Times New Roman" w:hAnsi="Times New Roman" w:cs="Times New Roman"/>
                <w:bCs/>
              </w:rPr>
              <w:t xml:space="preserve"> </w:t>
            </w:r>
          </w:p>
        </w:tc>
        <w:tc>
          <w:tcPr>
            <w:tcW w:w="24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rPr>
            </w:pPr>
            <w:r w:rsidRPr="00DB7030">
              <w:rPr>
                <w:rFonts w:ascii="Times New Roman" w:hAnsi="Times New Roman" w:cs="Times New Roman"/>
                <w:bCs/>
              </w:rPr>
              <w:t>50-74 балла</w:t>
            </w:r>
          </w:p>
        </w:tc>
        <w:tc>
          <w:tcPr>
            <w:tcW w:w="3120" w:type="dxa"/>
            <w:gridSpan w:val="2"/>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lang w:val="kk-KZ"/>
              </w:rPr>
            </w:pPr>
            <w:r w:rsidRPr="00DB7030">
              <w:rPr>
                <w:rFonts w:ascii="Times New Roman" w:hAnsi="Times New Roman" w:cs="Times New Roman"/>
                <w:bCs/>
                <w:lang w:val="kk-KZ"/>
              </w:rPr>
              <w:t>қанағатты</w:t>
            </w:r>
          </w:p>
        </w:tc>
      </w:tr>
      <w:tr w:rsidR="00AA25EA" w:rsidRPr="00DB7030" w:rsidTr="00177A4B">
        <w:trPr>
          <w:gridAfter w:val="1"/>
          <w:wAfter w:w="16" w:type="dxa"/>
        </w:trPr>
        <w:tc>
          <w:tcPr>
            <w:tcW w:w="39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rPr>
            </w:pPr>
            <w:r w:rsidRPr="00DB7030">
              <w:rPr>
                <w:rFonts w:ascii="Times New Roman" w:hAnsi="Times New Roman" w:cs="Times New Roman"/>
                <w:bCs/>
                <w:lang w:val="en-US"/>
              </w:rPr>
              <w:t>B</w:t>
            </w:r>
          </w:p>
        </w:tc>
        <w:tc>
          <w:tcPr>
            <w:tcW w:w="24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rPr>
            </w:pPr>
            <w:r w:rsidRPr="00DB7030">
              <w:rPr>
                <w:rFonts w:ascii="Times New Roman" w:hAnsi="Times New Roman" w:cs="Times New Roman"/>
                <w:bCs/>
              </w:rPr>
              <w:t>75-89 баллов</w:t>
            </w:r>
          </w:p>
        </w:tc>
        <w:tc>
          <w:tcPr>
            <w:tcW w:w="3120" w:type="dxa"/>
            <w:gridSpan w:val="2"/>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lang w:val="kk-KZ"/>
              </w:rPr>
            </w:pPr>
            <w:r w:rsidRPr="00DB7030">
              <w:rPr>
                <w:rFonts w:ascii="Times New Roman" w:hAnsi="Times New Roman" w:cs="Times New Roman"/>
                <w:bCs/>
                <w:lang w:val="kk-KZ"/>
              </w:rPr>
              <w:t>жақсы</w:t>
            </w:r>
          </w:p>
        </w:tc>
      </w:tr>
      <w:tr w:rsidR="00AA25EA" w:rsidRPr="00DB7030" w:rsidTr="00177A4B">
        <w:trPr>
          <w:gridAfter w:val="1"/>
          <w:wAfter w:w="16" w:type="dxa"/>
        </w:trPr>
        <w:tc>
          <w:tcPr>
            <w:tcW w:w="393"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rPr>
            </w:pPr>
            <w:r w:rsidRPr="00DB7030">
              <w:rPr>
                <w:rFonts w:ascii="Times New Roman" w:hAnsi="Times New Roman" w:cs="Times New Roman"/>
                <w:bCs/>
                <w:lang w:val="en-US"/>
              </w:rPr>
              <w:t>A</w:t>
            </w:r>
          </w:p>
        </w:tc>
        <w:tc>
          <w:tcPr>
            <w:tcW w:w="2440" w:type="dxa"/>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rPr>
            </w:pPr>
            <w:r w:rsidRPr="00DB7030">
              <w:rPr>
                <w:rFonts w:ascii="Times New Roman" w:hAnsi="Times New Roman" w:cs="Times New Roman"/>
                <w:bCs/>
              </w:rPr>
              <w:t>90-100 баллов</w:t>
            </w:r>
          </w:p>
        </w:tc>
        <w:tc>
          <w:tcPr>
            <w:tcW w:w="3120" w:type="dxa"/>
            <w:gridSpan w:val="2"/>
            <w:tcBorders>
              <w:top w:val="single" w:sz="4" w:space="0" w:color="auto"/>
              <w:left w:val="single" w:sz="4" w:space="0" w:color="auto"/>
              <w:bottom w:val="single" w:sz="4" w:space="0" w:color="auto"/>
              <w:right w:val="single" w:sz="4" w:space="0" w:color="auto"/>
            </w:tcBorders>
          </w:tcPr>
          <w:p w:rsidR="00AA25EA" w:rsidRPr="00DB7030" w:rsidRDefault="00AA25EA" w:rsidP="00177A4B">
            <w:pPr>
              <w:jc w:val="center"/>
              <w:rPr>
                <w:rFonts w:ascii="Times New Roman" w:hAnsi="Times New Roman" w:cs="Times New Roman"/>
                <w:bCs/>
              </w:rPr>
            </w:pPr>
            <w:r w:rsidRPr="00DB7030">
              <w:rPr>
                <w:rFonts w:ascii="Times New Roman" w:hAnsi="Times New Roman" w:cs="Times New Roman"/>
                <w:bCs/>
                <w:lang w:val="kk-KZ"/>
              </w:rPr>
              <w:t>өте жақсы</w:t>
            </w:r>
          </w:p>
        </w:tc>
      </w:tr>
    </w:tbl>
    <w:p w:rsidR="00AA25EA" w:rsidRPr="00DB7030" w:rsidRDefault="00AA25EA" w:rsidP="00AA25EA">
      <w:pPr>
        <w:rPr>
          <w:rFonts w:ascii="Times New Roman" w:hAnsi="Times New Roman" w:cs="Times New Roman"/>
          <w:lang w:val="kk-KZ"/>
        </w:rPr>
      </w:pPr>
    </w:p>
    <w:p w:rsidR="00AA25EA" w:rsidRPr="00DB7030" w:rsidRDefault="00AA25EA" w:rsidP="00AA25EA">
      <w:pPr>
        <w:rPr>
          <w:rFonts w:ascii="Times New Roman" w:hAnsi="Times New Roman" w:cs="Times New Roman"/>
        </w:rPr>
      </w:pPr>
    </w:p>
    <w:p w:rsidR="009D42FA" w:rsidRDefault="009D42FA"/>
    <w:sectPr w:rsidR="009D42FA" w:rsidSect="00EF0E50">
      <w:pgSz w:w="11906" w:h="16838" w:code="9"/>
      <w:pgMar w:top="899"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939"/>
    <w:multiLevelType w:val="hybridMultilevel"/>
    <w:tmpl w:val="842C2EA6"/>
    <w:lvl w:ilvl="0" w:tplc="EA8E10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AD6F8D"/>
    <w:multiLevelType w:val="hybridMultilevel"/>
    <w:tmpl w:val="73E45F3A"/>
    <w:lvl w:ilvl="0" w:tplc="9B42C594">
      <w:start w:val="18"/>
      <w:numFmt w:val="bullet"/>
      <w:lvlText w:val="-"/>
      <w:lvlJc w:val="left"/>
      <w:pPr>
        <w:tabs>
          <w:tab w:val="num" w:pos="975"/>
        </w:tabs>
        <w:ind w:left="975" w:hanging="61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characterSpacingControl w:val="doNotCompress"/>
  <w:compat>
    <w:useFELayout/>
  </w:compat>
  <w:rsids>
    <w:rsidRoot w:val="00AA25EA"/>
    <w:rsid w:val="009D42FA"/>
    <w:rsid w:val="00AA2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A25EA"/>
    <w:pPr>
      <w:keepNext/>
      <w:spacing w:after="0" w:line="240" w:lineRule="auto"/>
      <w:jc w:val="center"/>
      <w:outlineLvl w:val="1"/>
    </w:pPr>
    <w:rPr>
      <w:rFonts w:ascii="Times New Roman" w:eastAsia="Times New Roman" w:hAnsi="Times New Roman" w:cs="Times New Roman"/>
      <w:i/>
      <w:iCs/>
      <w:sz w:val="24"/>
      <w:szCs w:val="24"/>
    </w:rPr>
  </w:style>
  <w:style w:type="paragraph" w:styleId="3">
    <w:name w:val="heading 3"/>
    <w:basedOn w:val="a"/>
    <w:next w:val="a"/>
    <w:link w:val="30"/>
    <w:qFormat/>
    <w:rsid w:val="00AA25EA"/>
    <w:pPr>
      <w:keepNext/>
      <w:spacing w:after="0" w:line="240" w:lineRule="auto"/>
      <w:ind w:firstLine="454"/>
      <w:jc w:val="both"/>
      <w:outlineLvl w:val="2"/>
    </w:pPr>
    <w:rPr>
      <w:rFonts w:ascii="Times New Roman" w:eastAsia="Times New Roman" w:hAnsi="Times New Roman" w:cs="Times New Roman"/>
      <w:bCs/>
      <w:sz w:val="24"/>
      <w:szCs w:val="20"/>
    </w:rPr>
  </w:style>
  <w:style w:type="paragraph" w:styleId="6">
    <w:name w:val="heading 6"/>
    <w:basedOn w:val="a"/>
    <w:next w:val="a"/>
    <w:link w:val="60"/>
    <w:qFormat/>
    <w:rsid w:val="00AA25EA"/>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A25EA"/>
    <w:rPr>
      <w:rFonts w:ascii="Times New Roman" w:eastAsia="Times New Roman" w:hAnsi="Times New Roman" w:cs="Times New Roman"/>
      <w:i/>
      <w:iCs/>
      <w:sz w:val="24"/>
      <w:szCs w:val="24"/>
    </w:rPr>
  </w:style>
  <w:style w:type="character" w:customStyle="1" w:styleId="30">
    <w:name w:val="Заголовок 3 Знак"/>
    <w:basedOn w:val="a0"/>
    <w:link w:val="3"/>
    <w:rsid w:val="00AA25EA"/>
    <w:rPr>
      <w:rFonts w:ascii="Times New Roman" w:eastAsia="Times New Roman" w:hAnsi="Times New Roman" w:cs="Times New Roman"/>
      <w:bCs/>
      <w:sz w:val="24"/>
      <w:szCs w:val="20"/>
    </w:rPr>
  </w:style>
  <w:style w:type="character" w:customStyle="1" w:styleId="60">
    <w:name w:val="Заголовок 6 Знак"/>
    <w:basedOn w:val="a0"/>
    <w:link w:val="6"/>
    <w:rsid w:val="00AA25EA"/>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3859</Words>
  <Characters>21997</Characters>
  <Application>Microsoft Office Word</Application>
  <DocSecurity>0</DocSecurity>
  <Lines>183</Lines>
  <Paragraphs>51</Paragraphs>
  <ScaleCrop>false</ScaleCrop>
  <Company>Microsoft</Company>
  <LinksUpToDate>false</LinksUpToDate>
  <CharactersWithSpaces>25805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2020-01-03T07:35:00Z</dcterms:created>
  <dcterms:modified xsi:type="dcterms:W3CDTF">2020-01-03T07:36:00Z</dcterms:modified>
</cp:coreProperties>
</file>